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VSBES.2023.77 vom 12. Oktober 2023</w:t>
      </w:r>
    </w:p>
    <w:p>
      <w:r>
        <w:t>SO Obergericht, 2023-10-12, DE</w:t>
      </w:r>
    </w:p>
    <w:p>
      <w:r>
        <w:rPr>
          <w:b/>
        </w:rPr>
        <w:t xml:space="preserve">Quelle: </w:t>
      </w:r>
      <w:r>
        <w:t>https://mcp.opencaselaw.ch/entscheid/so_gerichte_VSBES.2023.77_d20231012</w:t>
      </w:r>
    </w:p>
    <w:p>
      <w:r>
        <w:t>FR: SO_GERICHTE VSBES.2023.77 du 12 octobre 2023</w:t>
      </w:r>
    </w:p>
    <w:p>
      <w:r>
        <w:t>IT: SO_GERICHTE VSBES.2023.77 del 12 ottobre 2023</w:t>
      </w:r>
    </w:p>
    <w:p>
      <w:pPr>
        <w:pStyle w:val="Heading2"/>
      </w:pPr>
      <w:r>
        <w:t>Regeste</w:t>
      </w:r>
    </w:p>
    <w:p>
      <w:r>
        <w:t>Unfallversicherung</w:t>
      </w:r>
    </w:p>
    <w:p>
      <w:pPr>
        <w:pStyle w:val="Heading2"/>
      </w:pPr>
      <w:r>
        <w:t>Erwägungen</w:t>
      </w:r>
    </w:p>
    <w:p>
      <w:r>
        <w:rPr>
          <w:b/>
        </w:rPr>
        <w:t>E. 23</w:t>
      </w:r>
    </w:p>
    <w:p>
      <w:r>
        <w:t>Februar 2023 ab (Akten-Seite [A.S.] 1 ff.). 2.       Gegen diesen Entscheid lässt der Beschwerdeführer am 21. März 2023 (A.S. 9 ff.) fristgerecht Beschwerde beim Versicherungsgericht des Kantons Solothurn erheben. Er stellt folgende Rechtsbegehren: 1. Die Verfügung vom 2. Dezember 2022 sowie der Einsprache-Entscheid vom 23. Februar 2023 der Beschwerdegegnerin seien aufzuheben. 2. Dem Beschwerdeführer seien über den 30. November 2022 hinaus die gesetzlichen Leistungen zu gewähren. Unter Kosten-und Entschädigungsfolgen zzgl. MwSt. zu Lasten der Beschwerdegegnerin. 3.       Mit Beschwerdeantwort vom 2. Mai 2023 (A.S. 25 f.) schliesst die Beschwerdegegnerin auf Abweisung der Beschwerde und reicht die Stellungnahme von Dr. med. C.___, Facharzt für Chirurgie, Suva Versicherungsmedizin, vom 27. April 2023 (A.S. 29 f.) ein. 4.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8C_727/2012 vom 21. Dezember 2012 E. 3.2.2 und 8C_585/2010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nicht massgebend (BGE 119 V 335 E. 2b/bb S. 341). Der Beweis des natürlichen Kausalzusammenhangs (resp. seines Wegfallens) wird in erster Linie mittels Angaben der medizinischen Fachpersonen geführt (Alexandra Rumo-Jungo / André Pierre Holzer, Bundesgesetz über die Unfallversicherung, 4. Auflage 2012, S. 55).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 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5.       Streitig und zu prüfen ist, ob die Beschwerdegegnerin zu Recht ihre weitergehende Leistungspflicht bezüglich des Ereignisses vom 23. Mai 2022 mit Einspracheentscheid vom 23. Februar 2023 (A.S. 1 ff.) verneint und ihre Leistungen per 30. November 2022 eingestellt hat. In diesem Zusammenhang sind im Wesentlichen folgende medizinischen Unterlagen von Belang: 5.1     Im Notfallbericht des B.___ vom 23. Mai 2022 wurde eine OSG-Distorsion links Grad III diagnostiziert. Es wurden folgende Befunde erhoben: «OSG/Fuss links: keine Schwellung ersichtlich, kein Hämatom, Druckdolenzen über beiden Malleoli, dem gesamten lateralen Bandapparat, der Syndesmose, der Metatarsale-V-Basis, sowie über Chopart und Lisfranc-Gelenken. Fibulaköpfchen indolent. Freie Beweglichkeit schmerzbedingt nicht prüfbar, passiv ebenfalls eingeschränkt, kein vermehrter Talusvorschub im Seitenvergleich, Aufklappbarkeit nicht prüfbar, Knie und alle Zehen indolent und frei beweglich, Thompson-Test negativ, Periphere Durchblutung und Sensibilität intakt, keine Belastung möglich.» 5.2     Im Sprechstundenbericht des B.___ vom 31. Mai 2022 (Suva-Nr. 47) wurden folgende Befunde erhoben: «OSG Fuss links: Integument intakt und reizlos. Althämatom im Bereich anterolateral über dem Malleolus lateralis. Keine Schwellung über dem Malleolus medialis oder lateralis. Druckdolenz über dem Malleolus lateralis und über dem LFTA. Leichte Druckdolenz über dem Malleolus medialis. Kein Vorfuss-Verschiebeschmerz. Tuberculum ossis Metatarsale V indolent. Beweglichkeit schmerzbedingt eingeschränkt mit Flexion / Dorsalextension 30/0/15° bei Knieflexion (keine forcierte Prüfung). Aufgrund der Schmerzen wurde auf eine Mobilitätsprüfung im USG verzichtet. Neg. Squeeze und Frick Test. Periphere Sensibilität intakt angegeben. Periphere Durchblutung und Motorik intakt.» Weiter wurde zur Beurteilung festgehalten, die klinisch eher milden Befunde und eine fehlende wegweisende Pathologie im konventionellen Röntgenbild stünden im Kontrast zu den anamnestisch eher starken Schmerzen. 5.3       Im Sprechstundenbericht des B.___ vom 11. Juli 2022 (Suva-Nr. 20) wurde ausgeführt, es bestünden seit einiger Zeit lumboischialgiforme Schmerzen links, welche aber auch bereits vor dem Unfallereignis bestanden hätten. Befunde OSG/Fuss links: Der Fuss selber sei nicht mehr geschwollen. Es finde sich kein Hämatom. Es bestehe nahezu eine ubiquitäre Druckdolenz über dem gesamten Vor- und Mittelfuss, auch über dem OSG. Dieses bewege mit F/E 30-0-10, das USG frei im Vgl. zur Gegenseite. Die Peronealsehnen könnten jedoch bei vorsichtiger Testung aktiviert werden, ebenso Tibialis anterior und Tibialis posterior. Intakte Achillessehne. Der Talusvorschub könne aufgrund von muskulärem Gegenspannen nicht beurteilt werden. Keine Druckdolenzen über dem proximalen Fibulaköpfchen. Unauffällige Sensibilität und Perfusion. Keine klassischen Zeichen des CRPS vorhanden. 5.4     Im Sprechstundenbericht des B.___ vom 22. September 2022 (Suva-Nr. 64) wurde ein Zustand nach OSG-Distorsion links mit persistierenden lumboischialgieformen Schmerzen links DD M. Sudeck diagnostiziert. Das MRI habe eine kleinvolumige links laterale / links foraminale Diskusprotrusion LWK 5 / SWK 1 ergeben. In der liegenden Patientenposition hätten keine Wurzelaffektion oder Spinalkanalstenose und keine relevante oder aktivierte erosive Osteochondrose oder Spondylarthrose bestanden. Differenzialdiagnostisch kämen folgende Genesen in Frage: Entweder ein Morbus Sudeck, welcher sich nach einer OSG-Distorsion entwickelt habe und aktuell die stark neuropathischen Schmerzen verursache. Oder eine okkulte Verletzung im Bereich des OSG. Beide Diagnosen erklärten jedoch auch nicht die intermittierenden Taubheitsgefühle im gesamten linken Bein, von denen der Beschwerdeführer berichte. 5.5     Im Sprechstundenbericht des B.___ vom 6. Oktober 2022 (Suva-Nr. 60) wurden am linken Fuss folgende Befunde erhoben: Das Integument sei weiterhin unauffällig, der Fuss nicht geschwollen, keine klaren Zeichen eines CRPS. Es bestehe eine nahezu ubiquitäre Druckdolenz, betont jedoch retromalleolär lateral über den Peroneal-Sehnen. Schmerzprovokation bei In- und Eversion gegen Widerstand, ebenso bei dorsaler Extension, nur wenig Schmerzen bei Plantarflexion. Schmerzen über der Lisfranc- und Chopart-Reihe. Die Stabilität könne aufgrund von ausgeprägtem muskulärem Gegenspannen nahezu nicht geprüft werden. Der Beschwerdeführer gebe eine subjektive Hypästhesie dorsal über allen Zehen an, im Bereich des Fussrückens sei die Sensibilität aber wieder normal. Restliche Sensibilität ebenfalls unauffällig. Unauffällige Perfusion. Weiterhin bestehe eine deutliche Diskrepanz zwischen dem klinischen Bild und den vom Beschwerdeführer geschilderten Beschwerden. 5.6     Im Sprechstundenbericht des B.___ vom 27. Oktober 2022 (Suva-Nr. 84) wurde ein Verdacht auf ein CRPS Fuss links bei St. n. OSG-Distorsion Grad II links am 23. Mai 2022 diagnostiziert. Das zwischenzeitlich durchgeführte MRI zeige bis auf ein diffuses Knochenmarksödem der lateralen distalen Fibula sowie im medialen Malleolus keine korrelierenden Befunde. Klinisch bestünden klare Zeichen eines CRPS. Der Beschwerdeführer sei weiterhin stark leidend und arbeitsunfähig. 5.7     Im neurologischen Sprechstunden- und Elektrophysiologiebericht des B.___ vom 14. November 2022 (Suva-Nr. 105) führte Dr. med. D.___, Leitender Arzt Neurologie, aus, klinisch zeige sich aktuell in erster Linie eine ausgeprägte Allodynie diffus im Bereich des linken Fusses mit zugleich (allerdings ähnlich zur Gegenseite) kühler Temperatur des linken Fusses, ohne Schwellung und ohne Überwärmung oder Rötung sowie mit exquisiter Druckdolenz respektive maximaler Allodynie über dem malleolus medialis und lateralis. Es finde sich bei allgemein schlankem Patienten mit zierlicher Muskulatur der Beine eine minime generalisierte Muskelatrophie des linken Beines ohne fokale Betonung am Fuss. Klinisch und gemäss elektrophysiologischer Untersuchung gebe es keine Hinweise auf eine radikuläre Pathologie und keine Hinweise auf eine periphere Neuropathie von N. peroneus, tibialis posterior und N. suralis links. Er, Dr. med. D.___, stimme mit der orthopädischen Beurteilung überein, dass die diskrete lumbale Diskushernie auf Höhe LWK 5 / SWK5 die Schmerzen in Fuss und linkem Bein betont im Unterschenkel nicht erklären könne. Aufgrund der ausgeprägten Allodynie, der anamenstisch berichteten intermittierenden Schwellung und zyanotischen Verfärbung des linken Fusses sowie des Vermeidungsverhaltens mit Pseudoparesen im Rahmen einer Schmerzhemmung sowie Vermeidung jeglicher Belastung des linken Fusses bestehe in der Tat der Verdacht auf ein complex regional pain syndrome (CRPS). Das – im schriftlichen Befund nicht aufgeführte – diskrete Knochenmarksödem der Fussknochen stütze diese Diagnose. 5.8     Mit Stellungnahme vom 25. November 2022 (Suva-Nr. 83) hielt Dr. med. C.___, Facharzt für Chirurgie, Suva Versicherungsmedizin, fest, im Bereich des Fusses habe nach dem Unfall eine Distorsion bestanden. In der ausführlichen bildgebenden Diagnostik seien keine unfallbedingten strukturellen Veränderungen nachgewiesen worden. Bei der Distorsion im Sinne einer vorübergehenden Erscheinung sei eine Ausheilung innerhalb von 8 – 12 Wochen zu erwarten. Im Bereich des Rückens sei eine degenerative Wirbelsäulenerkrankung mit Discusprotrusionen vorbestehend. Der Unfall habe mit überwiegender Wahrscheinlichkeit nicht zu zusätzlichen strukturellen, objektivierbaren Läsionen geführt. Im Rahmen des Unfalls sei es zu einer Prellung der Wirbelsäule im Sinne einer vorübergehenden Verschlimmerung des degenerativen Vorzustandes gekommen. Eine solche vorübergehende Verschlimmerung heile innerhalb von 6 Monaten aus. 5.9     Mit der als Einsprache betitelten Stellungnahme vom 26. Dezember 2022 (Suva-Nr. 104) führte Dr. med. E.___, Innere Medizin FMH, aus, nach dem Unfall habe der Beschwerdeführer schwierig objektivierbare Schmerzen am linken Fuss entwickelt, die nach den Budapester Kriterien die Verdachtsdiagnose eines Chronic Regional Pain Syndroms ermöglichten. Beim Beschwerdeführer lägen folgende Kriterien vor: Es bestehe ein anhaltender Schmerz, der überproportional zum auslösenden Ereignis sei. Zudem bestünden eine Hyperästhesie und / oder Allodynie, eine Veränderung / Asymmetrie der Schweisssekretion, eine Bewegungseinschränkung und / oder motorische Dysfunktion (Schwäche). Sodann gebe es keine andere Diagnose, die die Symptome und Befunde besser erkläre. 5.10   Im Bericht des F.___, Schmerzzentrum, vom 22. Dezember 2022 (Suva-Nr. 106) wurden folgende Diagnosen gestellt: CRPS Typ I Fuss links mit/bei: - DD CRPS in partieller Remission - St. n. OSG-Distorsion Grad II links am 23. Mai 2022 Die Budapest-Kriterien zeigten sich in der heutigen Untersuchung positiv mit einem Severity Score von 6 Punkten, jedoch sei die genaue anamnestische Symptomatik aufgrund der sprachlichen Differenzen schwierig zu erheben. Es bestehe aktuell eine Physiotherapie, eine Ergotherapie werde nicht durchgeführt, dies gehöre gemäss AWMF-Leitlinie zur Standardtherapie eines CRPS. Dem vom Beschwerdeführer im vorliegenden Verfahren eingereichten Erhebungsblatt des F.___ betreffend die CRPS-Kriterien vom 1. Dezember 2022 (Suva-Nr. 135) ist weiter zu entnehmen, dass anamnestisch ein anhaltender disproportionaler Schmerz, eine Asymmetrie von Hautfarbe, ein asymmetrisches Ödem sowie motorische Veränderungen angegeben worden seien. Zudem hätten bei der Untersuchung ein asymmetrisches Ödem und motorische Veränderungen festgestellt werden können. 5.11   In der ärztlichen Beurteilung vom 22. Februar 2023 (Suva-Nr. 128) führte Dr. med. C.___, Facharzt für Chirurgie, Suva Versicherungsmedizin, aus, der Versicherte habe einen Unfall erlitten mit einem Distorsionstrauma des linken Fusses und bei diesem Ereignis vermutlich auch eine leichte Stauchung der Lendenwirbelsäule. Im Rahmen des Distorsionstraumas des Fusses seien unfallbedingte strukturelle Läsionen weder im Röntgen noch in der Kernspintomografie nachgewiesen worden. Es bestehe insofern unfallbedingt eine Distorsion im Sinne einer vorübergehenden Verschlimmerung mit zu erwartender Abheilung innerhalb von drei Monaten. Die prolongierte Schmerzsymptomatik sei zum Teil durch die lumboischialgiformen Beschwerden beeinflusst worden. Möglicherweise sei im Verlauf der Zeit auch ein CRPS entstanden, dies stehe jedoch nicht in dem geforderten zeitlichen Zusammenhang zum erlittenen Ereignis vom 23. Mai 2022. In Bezug auf die lumboischialgiforme Schmerzsymptomatik ergebe sich aus der Diagnostik mit MRT der Lendenwirbelsäule keine unfallbedingte strukturelle Läsion. Es handle sich daher um eine vorübergehende Verschlimmerung eines vorbestehenden degenerativen Schadens der Lendenwirbelsäule mit zu erwartender Ausheilung innerhalb von einem halben Jahr. Die weiterhin bestehende Schmerzsymptomatik stehe daher nicht mehr im Zusammenhang mit dem Unfall. 6.       Wie der Suva-Arzt Dr. med. C.___ in seiner ärztlichen Beurteilung vom 22. Februar 2023 hinsichtlich der Rückenbeschwerden korrekt festgehalten hat, ergibt sich aus der Diagnostik mit MRT der Lendenwirbelsäule keine unfallbedingte strukturelle Läsion. Sodann führte er diesbezüglich nachvollziehbar aus, es handle sich daher um eine vorübergehende Verschlimmerung eines vorbestehenden degenerativen Schadens der Lendenwirbelsäule mit zu erwartender Ausheilung innerhalb von einem halben Jahr. In diesem Zusammenhang ist auf die bundesgerichtliche Diskushernien-Rechtsprechung zu verweisen, wonach es einer medizinischen Erfahrungstatsache im Bereich des Unfallversicherungsrechts entspricht, dass praktisch alle Diskushernien bei Vorliegen degenerativer Bandscheibenveränderungen entstehen und ein Unfallereignis nur ausnahmsweise, unter besonderen Voraussetzungen, als eigentliche Ursache in Betracht fällt (Urteil 8C_552/2020 vom 16. Dezember 2020 E. 3.2 mit Hinweisen). Dasselbe gilt für Diskusprotrusionen, die nach medizinischer Lehrmeinung in der Regel Folge eines degenerativen Prozesses sind (Urteile 8C_154/2016 vom 7. Juni 2016 E. 4.1.2 und 8C 735/2009 vom 2. November 2009 E. 5.1 und 5.3.2). Als weitgehend unfallbedingt kann eine Diskushernie oder -protrusion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In der Rechtsprechung werden als Beispiele für ein Unfallereignis von besonderer Schwere etwa ein freier Sturz aus erheblicher Höhe, ein Sprung aus 10 m Höhe, ein Sturz beim Tragen von Lasten oder ein Zusammenstoss bei grosser Geschwindigkeit genannt. Es sind massivste Gewalteinwirkungen auf den Körper notwendig (Urteil des Bundesgerichts 8C_811/2012 vom 4. März 2013 E. 6.1 und 6.2). Eine solche massive Gewalteinwirkung ist gestützt auf die vorliegenden Akten nicht erstellt. So wurden bezüglich des Rückenbereichs des Beschwerdeführers über keine äusserlich sichtbaren Spuren wie beispielsweise ein Hämatom berichtet. Aufgrund dessen ist ein Unfallereignis von besonderer Schwere im vorliegenden Fall ohne Weiteres zu verneinen. Zudem muss eine entsprechende richtunggebende Verschlimmerung insbesondere auch röntgenologisch ausgewiesen sein und sich von der altersüblichen Progression abheben, was vorliegend ebenfalls zu verneinen ist. Soweit ersichtlich war auch erst am 11. Juli 2022 erstmals von Rückenschmerzen die Rede. Des Weiteren ist im Einklang mit der bundesgerichtlichen Rechtsprechung und der Beurteilung von Dr. med. C.___ festzuhalten, dass lediglich eine vorübergehende Verschlimmerung vorliegt, wenn die Diskushernie oder -protrusion bei (stummem) degenerativem Vorzustand durch den Unfall, wie im vorliegenden Fall, nur allenfalls aktiviert, nicht aber verursacht worden ist. Diesfalls hat die Unfallversicherung nur Leistungen für das unmittelbar im Zusammenhang mit dem Unfall stehende Schmerzsyndrom zu erbringen. Nach derzeitigem medizinischem Wissensstand kann in solchen Fällen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8C_552/2020 vom 16. Dezember 2020 E. 3.2; 8C_408/2019 vom 26. August 2019 E. 3.3; 8C_834/2018 vom 19. März 2019 E. 3.3; SVR 2009 UV Nr. 1 S. 1. 8C_677/2007 E. 2.3 und 2.3.2 mit Hinweisen). Im Lichte dessen ist es gestützt auf die vorliegenden Akten nicht zu beanstanden, dass Dr. med. C.___ den status quo sine innerhalb eines halben Jahres als erreicht erachtete. 7.       Des Weiteren ist zu prüfen, ob das im vorliegenden Fall diagnostizierte Complex Regional Pain Syndrome (CRPS) eine weitergehende Leistungspflicht der Beschwerdegegnerin zu begründen vermag. 7.1 7.1.1  Das CRPS ist eine Sammelbezeichnung für Krankheitsbilder, die die Extremitäten betreffen. Es entwickelt sich nach einem schädigenden Ereignis und führt beim Betroffenen zu anhaltenden Schmerzen mit Störungen des vegetativen Nervensystems, der Sensibilität und der Motorik. Das CRPS I (früher: Sudeck-Syndrom oder sympathische Reflexdistrophie) ist eine Erkrankung der Extremität, die ohne definierte Nervenläsion nach relativ geringfügigem Trauma ohne Bezug zum Innervationsgebiet eines Nervs auftritt. Eingeteilt wird es in drei Stadien: I: Entzündungsstadium; II: Dystrophie; III: Atrophie (irreversibel). Das CRPS II (früher: Kausalgie) zeichnet sich aus durch brennende Schmerzen und Störungen des sympathetischen Nervensystems als Folge einer definierten peripheren Nervenläsion. Klinische Zeichen bzw. Symptome eines CRPS sind schwer lokalisierbare brennende Schmerzen (z.B. Allodynie, Hyperalgesie) kombiniert mit sensiblen, motorischen und autonomen Störungen (u.a. Ödeme, Temperatur- und Schweisssekretionsstörung, evtl. trophische Störung der Haut, Nagelveränderungen, lokal vermehrtes Haarwachstum). Im weiteren Verlauf kann es zu Knochenabbau (Demineralisation), Ankylose sowie Funktionsverlust kommen (zum Ganzen: Pschyrembel, Klinisches Wörterbuch, 267. Aufl., Berlin 2017, S. 1623). Das CRPS ist eine neurologisch-orthopädisch-traumatologische Erkrankung und ein organischer bzw. körperlicher Gesundheitsschaden (Urteile 8C_123/2018 vom 18. September 2018 E. 4.1.2; 8C_232/2012 vom 27. September 2012 E. 5.3.1; 8C_1021/2010 vom 19. Februar 2011 E. 7). Für die Annahme eines CRPS ist praxisgemäss nicht erforderlich, dass die Diagnose von den Ärzten bereits innerhalb von sechs bis acht Monaten nach dem Unfall gestellt worden sein muss, um sie als unfallbedingt anzusehen (Urteile 8C_714/2016 vom 16. Dezember 2016 E. 4.1; 8C_177/2016 vom 22. Juni 2016 E. 4.3). Entscheidend ist, dass anhand echtzeitlich erhobener medizinischer Befunde der Schluss gezogen werden kann, die betroffene Person habe innerhalb der Latenzzeit von sechs bis acht Wochen nach dem Unfall zumindest teilweise an den für ein CRPS typischen Symptomen gelitten (Urteile 8C_411/2017 vom 17. Juli 2018 E. 3.3.1; 8C_673/2017 vom 27. März 2018 E. 5; 8C_384/2009 vom 5. Januar 2010 E. 4.1.1 und 4.2.2, in: SVR 2010 UV Nr. 18 S. 69). 7.1.2  Massgeblich bei der Diagnose des CRPS ist die klinische Untersuchung, wobei die sogenannten Budapest-Kriterien gültig sind, in welchen zwischen Zeichen und Symptomen differenziert wird. Symptome werden vom Patienten anamnestisch geschildert, Zeichen sind zum Zeitpunkt der Untersuchung durch den Arzt manifest. Für die Diagnose eines CRPS muss mindestens ein Symptom aus mindestens drei der vier Kategorien anamnestisch vorliegen oder vorgelegen sein, des Weiteren muss mindestens ein klinisches Zeichen aus mindestens zwei der vier Kategorien zum Zeitpunkt der Untersuchung vorliegen (vgl. KRÖNER-HERWIG / FRETTLÖH / KLINGER / NILGES [Hrsg.], Schmerzpsychotherapie, Grundlagen – Diagnostik – Krankheitsbilder – Behandlung, 8. Aufl. 2017, S. 570, GÖBEL / SABATOWSKI [Hrsg.], Weiterbildung Schmerzmedizin, CME-Beiträge aus: Der Schmerz 2013 – 2014, S. 68, KOMMISSION LEITLINIEN DER DEUTSCHEN GESELLSCHAFT FÜR NEUROLOGIE [Hrsg.], Diagnostik und Therapie komplexer regionaler Schmerzsyndrome [CRPS], publiziert bei: AWMF online – Das Portal der wissenschaftlichen Medizin, S. 12). Die massgeblichen Kriterien gliedern sich wie folgt: 1. Anhaltender Schmerz, inadäquat zum vorangegangenen Trauma 2. Anamnestisch erhobene Symptomatik (Patient benennt mindestens 1 Symptom aus mindestens 3 der 4 Kategorien): - Sensibilität: Hyperästhesie - Motorik / Trophik: Einschränkung des Bewegungsumfangs und / oder motorische Dysfunktion (Schwäche, Tremor, Dystonie) und / oder trophische Veränderungen (Haut, Haare, Nägel) - Sudomotorik / Ödem: Ödem und / oder Asymmetrie/Veränderung des Schwitzens - Vasomotorik: Temperaturveränderung und / oder Asymmetrie der Hautfarbe 3. Medizinische Befunde (Nachweis von mindestens einem klinischen Zeichen in mehr als 2 Kategorien): - Sensibilität: Hyperalgesie bei Nadelreizen und / oder Allodynie bei leichter Berührung - Motorik / Trophik: eingeschränkter Bewegungsumfang und / oder motorische Dysfunktion (Schwäche, Tremor, Dystonie), und / oder trophische Veränderungen (Haut, Haare, Nägel) - Sudomotorik / Ödem: Ödem und / oder Asymmetrie/Veränderung des Schwitzens - Vasomotorik: Temperaturveränderung und / oder Asymmetrie der Hautfarbe 4. Es darf keine andere Erkrankung vorliegen, welche die Symptome und klinischen Zeichen hinreichend erklären würde. 7.2     Im Sprechstundenbericht des B.___ vom 11. Juli 2022 (Suva-Nr. 20) wurde ausgeführt, der Fuss des Beschwerdeführers sei nicht mehr geschwollen. Es finde sich kein Hämatom. Es bestehe nahezu eine ubiquitäre Druckdolenz über dem gesamten Vor- und Mittelfuss, auch über dem OSG. Es seien keine klassischen Zeichen des CRPS vorhanden. Im Sprechstundenbericht des B.___ vom 22. September 2022 (Suva-Nr. 64) wurde erstmals die Verdachtsdiagnose eines Morbus Sudeck bzw. CRPS gestellt, ohne dies aber zu begründen und entsprechende Befunde zu benennen. Im Sprechstundenbericht des B.___ vom 6. Oktober 2022 (Suva-Nr. 60) wurde sodann festgehalten, das Integument sei weiterhin unauffällig, der Fuss nicht geschwollen, es bestünden keine klaren Zeichen eines CRPS. Im Sprechstundenbericht des B.___ vom 27. Oktober 2022 (Suva-Nr. 84) wurde wiederum ein Verdacht auf ein CRPS am Fuss links gestellt, wobei als typische Befunde lediglich ein diffuses Knochenmarksödem erhoben wurde. Damit kann nicht anhand echtzeitlich erhobener medizinischer Befunde der Schluss gezogen werden, die betroffene Person habe innerhalb der vorgenannten Latenzzeit von sechs bis acht Wochen nach dem Unfall (s. E. II. 7.1.1 hiervor) zumindest teilweise an den für ein CRPS typischen Symptomen gelitten. Somit ist das Vorliegen des von den behandelnden Ärzten teilweise diagnostizierten CRPS als Folge des Unfallereignisses vom 23. Mai 2022 und damit die Unfallkausalität eines möglichen CRPS bereits aus den genannten Gründen zu verneinen. Daran vermögen die zeitlich nachfolgenden Berichte – Neurologischer Sprechstunden- und Elektrophysiologiebericht des B.___ vom 14. November 2022 (Suva-Nr. 105) und Bericht des F.___, Schmerzzentrum, vom 22. Dezember 2022 (Suva-Nr. 106) – in welchen ein CRPS im Lichte der in E. 7.1.2 hiervor aufgeführten Kriterien grundsätzlich nachvollziehbar diagnostiziert wurde, nichts zu ändern, da sich damit allfällige innerhalb von sechs bis acht Wochen nach dem Unfall bestehende einschlägige Symptome eben nicht belegen lassen. Zum gleichen Resultat gelangt denn auch Dr. med. C.___, Suva Versicherungsmedizin, in seiner ärztlichen Beurteilung vom 22. Februar 2023. Auf seine diesbezüglichen schlüssigen Ausführungen kann ergänzend verwiesen werden. An diesem Resultat vermögen schliesslich auch die Rügen des Beschwerdeführers nichts zu ändern. Insofern er auf den undatierten Bericht seines Physiotherapeuten (Suva-Nr. 134) verweist, ist festzuhalten, dass darauf zwar innerhalb von sechs bis acht Wochen teilweise echtzeitliche Beschwerden dokumentiert werden. Es handelt sich dabei aber grösstenteils um unspezifische subjektive Beschwerdeangaben, weshalb gestützt darauf nicht erstellt ist, dass es sich hierbei um für ein CRPS typische Symptome gehandelt hat. Zusammenfassend ist demnach die Unfallkausalität eines möglichen CRPS zu verneinen. 8. 8.1     Treten nach einem Unfall wie vorliegend psychische und / 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 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8.2     Vorliegend ist von folgendem Unfallhergang auszugehen (s. Suva-Nr. 61): Der Beschwerdeführer sei auf der Baustelle hinuntergestiegen. Es sei sehr dunkel gewesen und er habe nicht wirklich etwas gesehen. Ein Schacht von 80 cm x 80 cm Grösse und einer Tiefe von ca. 2.5 – 3 m sei nicht abgedeckt gewesen. Er habe diesen Schacht nicht gesehen und sei reingefallen. Er sei mit der ganzen linken Seite im Schacht gelandet, die rechte Körperseite sei draussen gewesen. Weiter gab der Beschwerdeführer an, er habe Glück gehabt, denn wenn er komplett reingefallen wäre, wäre er 3 m tief gefallen und hätte sterben können. 8.3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nehmen und erst am nächsten Tag einen Arzt aufsuchte. · Die Versicherte, welche von einer Person, die von einer anderen beim Turnen über die Schulter geworfen wurde, mit den beschuhten Füssen einen Schlag von rechts an den Hals, Nacken und Kopf bekam.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 Eine versicherte Person stolperte im Dunkeln auf einer Strasse, stürzte und schlug mit dem Gesicht sowie einem Knie auf dem Boden auf (Urteil des Bundesgerichts U 367/01 vom 21. März 2003 E. 4.2). Angesichts der genannten Beispiele kann das Unfallereignis vom 23. Mai 2022 (zum Unfallhergang s. E. II. 8.2 hiervor) nicht anders denn als leicht beurteilt werden. Demnach ist im vorliegenden Fall die adäquate Kausalität der nicht objektivierbaren bzw. psychischen Beschwerden ohne Weiteres zu verneinen, womit auch kein Raum für eine allfällige Rentenzusprache oder eine Integritätsentschädigung besteht. 9. 9.1     Zusammenfassend ist es nicht zu beanstanden, dass die Beschwerdegegnerin ihre weitergehende Leistungspflicht im Zusammenhang mit dem Unfallereignis vom 23. Mai 2022 verneinte und ihre Leistungen per 30. November 2022 einstellte. Zudem ist gestützt auf die vorgehenden Ausführungen das vom Beschwerdeführer eventualiter beantragte medizinische Gerichtsgutachten in antizipierter Beweiswürdigung abzuweisen. Somit ist die Beschwerde abzuweisen. 9.2 Bei diesem Verfahrensausgang besteht kein Anspruch auf eine Parteientschädigung. 9.3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