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VSBES.2023.40 vom 9. Januar 2023</w:t>
      </w:r>
    </w:p>
    <w:p>
      <w:r>
        <w:t>SO Obergericht, 2023-01-09, DE</w:t>
      </w:r>
    </w:p>
    <w:p>
      <w:r>
        <w:rPr>
          <w:b/>
        </w:rPr>
        <w:t xml:space="preserve">Quelle: </w:t>
      </w:r>
      <w:r>
        <w:t>https://mcp.opencaselaw.ch/entscheid/so_gerichte_VSBES.2023.40</w:t>
      </w:r>
    </w:p>
    <w:p>
      <w:r>
        <w:t>FR: SO_GERICHTE VSBES.2023.40 du 9 janvier 2023</w:t>
      </w:r>
    </w:p>
    <w:p>
      <w:r>
        <w:t>IT: SO_GERICHTE VSBES.2023.40 del 9 gennaio 2023</w:t>
      </w:r>
    </w:p>
    <w:p>
      <w:pPr>
        <w:pStyle w:val="Heading2"/>
      </w:pPr>
      <w:r>
        <w:t>Erwägungen</w:t>
      </w:r>
    </w:p>
    <w:p>
      <w:r>
        <w:rPr>
          <w:b/>
        </w:rPr>
        <w:t>E. 2</w:t>
      </w:r>
    </w:p>
    <w:p>
      <w:r>
        <w:t>Es seien weitere Leistungen der Unfallversicherung zuzusprechen, insbesondere Heilbehandlungen und Taggelder nach dem 2. Dezember 2021 sowie eine Rente und Integritätsentschädigung.</w:t>
      </w:r>
    </w:p>
    <w:p>
      <w:r>
        <w:rPr>
          <w:b/>
        </w:rPr>
        <w:t>E. 2.1</w:t>
      </w:r>
    </w:p>
    <w:p>
      <w:r>
        <w:t>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rPr>
          <w:b/>
        </w:rPr>
        <w:t>E. 4</w:t>
      </w:r>
    </w:p>
    <w:p>
      <w:r>
        <w:t>des Gebührentarifs (BGS 614.11, GT) ab 1. Januar 2023 für anwaltliche Vertretungen Stundenansätze von CHF 250.00 – 350.00. Die Vertreterin der Beschwerdeführerin reicht am 24. April 2023 eine Kostennote ein, worin sie für das Einspracheverfahren eine Entschädigung von CHF 1'250.00 und für das vorliegende Verfahren eine Entschädigung von CHF 1'035.00 geltend macht. Diesbezüglich ist festzuhalten, dass vorprozessualer Aufwand nicht vergütet wird. Somit ist die Parteientschädigung für den betreffend das vorliegende Verfahren geltend gemachten Aufwand von 5.75 Stunden auf CHF 774.10 festzusetzen (5.75 Stunden zu CHF 125.00 (hälftiger Stundenansatz) zuzüglich MwSt). 12.2   Grundsätzlich ist das Verfahren kostenlos. Von diesem Grundsatz abzuweichen, besteht im vorliegenden Fall kein Anlass.</w:t>
      </w:r>
    </w:p>
    <w:p>
      <w:r>
        <w:rPr>
          <w:b/>
        </w:rPr>
        <w:t>E. 12</w:t>
      </w:r>
    </w:p>
    <w:p>
      <w:r>
        <w:t>12.1   Demnach ist die Beschwerde gutzuheissen. Bei diesem Verfahrensausgang (formelles Obsiegen) steht der Beschwerdeführerin eine ordentliche Parteientschädigung zu, die von der Beschwerdegegnerin zu bezahlen ist. Gemäss Praxis des Versicherungsgerichts Solothurn werden fachlich besonders qualifizierte Vertreter ohne Anwaltspatent  als solche gelten unter anderem lic. iur. bzw. MLaw  mit dem hälftigen Stundenansatz eines Anwaltes entschädigt, auch wenn diese im Rahmen einer Rechtsschutzversicherung handeln. Im vorliegenden Fall wurden die Rechtsschriften der Vertreterin der Beschwerdeführerin durch MLaw Olivia Kaderli verfasst, weshalb die diesbezüglichen Aufwände im genannten Rahmen zu entschädigen sind. Daran vermag der Hinweis der Beschwerdegegnerin auf die bundesgerichtliche Praxis gemäss Urteil 8C_337/2016 7. Juli 2016 E. 6 nichts zu ändern.</w:t>
      </w:r>
    </w:p>
    <w:p>
      <w:r>
        <w:t>Gemäss Beschluss der Gerichtsverwaltungskommission des Kantons Solothurn vom 19. Dezember 2022 gelten in Anwendung von § 158 Abs. 4 des Gebührentarifs (BGS 614.11, GT) ab 1. Januar 2023 für anwaltliche Vertretungen Stundenansätze von CHF 250.00  350.00. Die Vertreterin der Beschwerdeführerin reicht am 24. April 2023 eine Kostennote ein, worin sie für das Einspracheverfahren eine Entschädigung von CHF 1'250.00 und für das vorliegende Verfahren eine Entschädigung von CHF 1'035.00 geltend macht. Diesbezüglich ist festzuhalten, dass vorprozessualer Aufwand nicht vergütet wird. Somit ist die Parteientschädigung für den betreffend das vorliegende Verfahren geltend gemachten Aufwand von 5.75 Stunden auf CHF 774.10 festzusetzen (5.75 Stunden zu CHF 125.00 (hälftiger Stundenansatz) zuzüglich MwSt).</w:t>
      </w:r>
    </w:p>
    <w:p>
      <w:r>
        <w:t>12.2   Grundsätzlich ist das Verfahren kostenlos. Von diesem Grundsatz abzuweichen, besteht im vorliegenden Fall kein Anlass.</w:t>
      </w:r>
    </w:p>
    <w:p>
      <w:r>
        <w:t>Demnach wirderkannt:</w:t>
      </w:r>
    </w:p>
    <w:p>
      <w:r>
        <w:t>1.In Gutheissung der Beschwerde wird der Einspracheentscheid der Basler Versicherung AG vom 9. Januar 2023 aufgehoben und die Sache an diese zurückgewiesen, damit sie im Sinne der Erwägungen verfährt und hierauf neu entscheidet.</w:t>
      </w:r>
    </w:p>
    <w:p>
      <w:r>
        <w:t>2.Die Basler Versicherung AG hat der Beschwerdeführerin eine Parteientschädigung von CHF 774.10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