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 vom 27. April 2023</w:t>
      </w:r>
    </w:p>
    <w:p>
      <w:r>
        <w:t>SO Obergericht, 2023-04-27, DE</w:t>
      </w:r>
    </w:p>
    <w:p>
      <w:r>
        <w:rPr>
          <w:b/>
        </w:rPr>
        <w:t xml:space="preserve">Quelle: </w:t>
      </w:r>
      <w:r>
        <w:t>https://mcp.opencaselaw.ch/entscheid/so_gerichte_VSBES.2023.19_d20230427</w:t>
      </w:r>
    </w:p>
    <w:p>
      <w:r>
        <w:t>FR: SO_GERICHTE VSBES.2023.19 du 27 avril 2023</w:t>
      </w:r>
    </w:p>
    <w:p>
      <w:r>
        <w:t>IT: SO_GERICHTE VSBES.2023.19 del 27 aprile 2023</w:t>
      </w:r>
    </w:p>
    <w:p>
      <w:pPr>
        <w:pStyle w:val="Heading2"/>
      </w:pPr>
      <w:r>
        <w:t>Regeste</w:t>
      </w:r>
    </w:p>
    <w:p>
      <w:r>
        <w:t>Gutachterstelle</w:t>
      </w:r>
    </w:p>
    <w:p>
      <w:pPr>
        <w:pStyle w:val="Heading2"/>
      </w:pPr>
      <w:r>
        <w:t>Erwägungen</w:t>
      </w:r>
    </w:p>
    <w:p>
      <w:r>
        <w:rPr>
          <w:b/>
        </w:rPr>
        <w:t>E. 1</w:t>
      </w:r>
    </w:p>
    <w:p>
      <w:r>
        <w:t>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(wie nachfolgend zu zeigen sein wird) den Zugang zum kantonalen Versicherungsgericht, soweit es um die Anfechtung von Entscheiden des Versicherungsträgers in Zusammenhang mit der Durchführung einer Begutachtung geht (Urteil des Versicherungsgerichts des Kantons Solothurn VSBES.2022.144 vom</w:t>
      </w:r>
    </w:p>
    <w:p>
      <w:r>
        <w:rPr>
          <w:b/>
        </w:rPr>
        <w:t>E. 2</w:t>
      </w:r>
    </w:p>
    <w:p>
      <w:r>
        <w:t>Es sei wegen begründeter Besorgnis der Befangenheit resp. fehlender Ergebnisoffenheit der [Gutachterstelle] B.___ im Allgemeinen und den Gutachterpersonen Dr. med. D.___ und Frau Dr. med. C.___ die Beschwerde- gegnerin zu verpflichten, losbasiert oder einigungsweise eine andere Gutachterstelle als die B.___ zu bestimmen.</w:t>
      </w:r>
    </w:p>
    <w:p>
      <w:r>
        <w:rPr>
          <w:b/>
        </w:rPr>
        <w:t>E. 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 bis Abs. 1 IVV). Dasselbe gilt für bidisziplinäre Gutachten (Art. 72 bis Abs. 1 bis IVV, in Kraft seit 1. Januar 2022). Die Vergabe der Aufträge erfolgt sowohl bei bi- als auch bei polydisziplinären Gutachten nach dem Zufallsprinzip (Art. 72 bis 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 Abweichend von Art. 72 bis Abs. 2 IVV können polydisziplinäre Verlaufsgutachten, wie hier eines zur Debatte steht, bei derselben Gutachterstelle in Auftrag gegeben werden, die bereits das erste Gutachten erstellt hat, sofern zwei Voraussetzungen erfüllt sind. Einerseits muss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 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durchgeführt werden und ist in den Akten zu dokumentieren (Abs. 2). Bei der Vergabe eines Begutachtungsauftrags nach dem Zufallsprinzip (s. dazu E. II. 2.2.1 hiervor) ist kein Einigungsversuch durchzuführen (Abs. 3). 2.2.3  Reicht die Partei innert der zehntägigen Frist gemäss Art. 44 Abs. 2 ATSG Zusatzfragen an den oder die Sachverständigen ein, so entscheidet der Versicherungsträger abschliessend über deren Zulassung (Art. 44 Abs. 3 ATSG, in Kraft seit 1. Januar 2022). 2.2.4  Bei mono- und bidisziplinären Gutachten werden die Fachdisziplinen vom Versicherungsträger, bei polydisziplinären Gutachten hingegen von der Gutachterstelle abschliessend festgelegt (Art. 44 Abs. 5 ATSG, in Kraft seit 1. Januar 2022). 2.2.5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rPr>
          <w:b/>
        </w:rPr>
        <w:t>E. 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Bei den übrigen Entscheiden, die in Zusammenhang mit einem Begutachtungsauftrag ergehen,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2.2.3 + 2.2.4 hiervor). Diese Formulierung kann nur so verstanden werden, dass eine Anfechtung beim kantonalen Versicherungsgericht in diesen Fällen ausgeschlossen ist (s.a. Rz 3097 + 3101 KSVI). In den Bestimmungen, welche sich mit Art und Umfang der Abklärungen, der Festlegung der Begutachtungsart sowie den Tonaufnahmen befassen (s. E. II. 2.1 / 2.2.1 / 2.2.5 hiervor) findet sich die Wendung «abschliessend» zwar nicht. Aus den Materialien (denen bei einem derart neuen Erlass besondere Bedeutung zukommt) erhellt indes, dass das Gesetz hier ebenfalls keine Beschwerdemöglichkeit vorsieht. Gemäss der bundesrätlichen Botschaft zu Art. 43 Abs. 1 bis ATSG soll der IV die «ausschliessliche» Entscheidkompetenz über Art und Umfang der Abklärungen zukommen, um die notwendigen und massgebenden Abklärungsmassnahmen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sich die anstehende Begutachtung wegen einer Beschwerde an das kantonale Versicherungsgericht verzögert. Ein Gutachten soll vielmehr – abgesehen von Ausstandsgründen – erst dann gerichtlich überprüft werden können, wenn die IV abschliessend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 17.022 | IVG. Änderung (Weiterentwicklung der IV) | Amtliches Bulletin | Das Schweizer Parlament ), zuletzt besucht am 27. April 2023: 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 Dieser Antrag, der sich für einen weitergehenden Rechtsschutz als die Gesetzesvorlage aussprach, blieb jedoch erfolglos, d.h. der Gesetzgeber fasste die zulässigen Anfechtungsgründe bewusst enger. 2.3.2  Zusammenfassend ergibt die Auslegung von Art. 43 Abs. 1 bis und Art. 44 ATSG, dass das Gesetz einer beförderlichen Vergabe des Begutachtungsauftrags Vorrang einräumt und deshalb die Beschwerde an das Versicherungsgericht vor der Begutachtung auf Fälle beschränkt, in denen Ausstandsgründe nach Art. 36 Abs. 1 ATSG geltend gemacht werden (s. zum Ganzen Urteil des Versicherungsgerichts Solothurn VSBES.2022.144 vom 3. Oktober 2022 E. II. 2.3.1 + 2.3.2).</w:t>
      </w:r>
    </w:p>
    <w:p>
      <w:r>
        <w:rPr>
          <w:b/>
        </w:rPr>
        <w:t>E. 2.4</w:t>
      </w:r>
    </w:p>
    <w:p>
      <w:r>
        <w:t>2.4.1  Soweit die vorliegende Beschwerde Ausstandsgründe nach Art. 36 Abs. 1 ATSG zum Gegenstand hat, ist grundsätzlich darauf einzutreten. 2.4.2  Der Beschwerdeführer macht im Wesentlichen geltend, von der Gutachterstelle B.___, insbesondere den Dres. D.___ und C.___, sei keine ergebnisoffene Beurteilung zu erwarten. Bei der angeordneten neuen Begutachtung gehe es nicht bloss um die Beurteilung des Verlaufs. Die Gutachter der B.___ müssten vielmehr die Schlüssigkeit und Nachvollziehbarkeit ihrer früheren Expertise vom 3. September 2019 überprüfen, denn die erneute Begutachtung bezwecke gemäss RAD, die Divergenz zwischen der Arbeitsfähigkeit von 90 % im Vorgutachten und derjenigen von 50 % im Aufbautraining zu klären. Dies müsse umso mehr gelten, als bereits im Vorgutachten eine Auseinandersetzung mit den divergenten Ergebnissen leistungsorientierter beruflicher Abklärungen gefehlt habe. Der Umstand, dass die Gutachten der B.___ genau in diesem Punkt immer wieder mangelhaft seien, erwecke einen zusätzlichen Anschein der fehlenden Ergebnisoffenheit. Speziell bei den Gutachten von Dr. med. D.___ hätten schon verschiedene Gerichte Mängel festgestellt (A.S. 14 ff.). 2.4.3  Der Beschwerdeführer dringt mit seinen Einwänden nicht durch. Gemäss dem vorgesehenen Fragenkatalog (IV-Nr. 149) beabsichtigt die Beschwerdegegnerin eine Verlaufsbegutachtung, hat sich die Gutachterstelle B.___ doch im Wesentlichen zum aktuellen Gesundheitszustand (d.h. den geklagten Beschwerden, Befunden und Diagnosen) zu äussern und anzugeben, ob seit dem Erstgutachten von 2019 Veränderungen eingetreten sind und gegebenenfalls inwiefern sich diese auf die Arbeitsfähigkeit auswirken. Die vorgesehenen Experten Dres. D.___ und C.___ werden diese Fragen zwar nicht losgelöst von ihrer Beurteilung im Erstgutachten beantworten können. Das ist indes nicht gleichbedeutend mit einer Überprüfung oder objektiven Kontrolle der eigenen Beurteilung, was den Schluss auf fehlende Unvoreingenommenheit zuliesse (Urteil des Bundesgerichts 9C_731/2017 vom 30. November 2017 E. 3.4). Zur Annahme einer Befangenheit müssten vielmehr weitere Umstände hinzukommen. Solche macht der Beschwerdeführer bei Dr. med. C.___ (und im Übrigen auch bei Dr. med. F.___) nicht geltend. Was Dr. med. D.___ angeht, so betont der Beschwerdeführer, dass dieser wiederholt inhaltlich mangelhafte Gutachten erstattet habe. Dies betrifft jedoch keinen formellen Ausstandsgrund nach Art. 36 Abs. 1 ATSG, sondern die fachliche Eignung von Dr. med. D.___ als Experte, was unter dem neuen Recht nicht mehr vor der Durchführung der Begutachtung beim Versicherungsgericht gerügt werden kann. Ebenso wenig ist im hiesigen Verfahren das B.___-Gutachten vom 3. September 2019 zu überprüfen; ob der rechtserhebliche medizinische Sachverhalt bis zu diesem Zeitpunkt hinreichend, d.h. richtig und vollständig, abgeklärt ist, stellt eine Frage der Beweiswürdigung dar und ist daher mit dem Endentscheid in der Sache zu behandeln (vgl. a.a.O. E. 2). Im Übrigen kann die formelle Ablehnung eines Experten ohnehin nicht allein mit negativen Erfahrungen in früheren Fällen begründet werden (Urteil des Bundesgerichts 9C_38/2013 vom 6. Februar 2013 E. 2.2). Dies muss hier umso mehr gelten, als sich der Beschwerdeführer lediglich auf drei, bereits ein paar Jahre zurückliegende Urteile beruft, in denen Gutachten von Dr. med. D.___ der Beweiswert abgesprochen wurde (A.S. 15 + 16). Eine derart schmale Basis an konkreten Beispielen vermag den Vorwurf, in den mangelhaften Gutachten manifestiere sich eine Voreingenommenheit des Experten zu Gunsten der Sozialversicherung, von vornherein nicht zu stützen. Spezifische Ablehnungsgründe gegen Dr. med. D.___, welche sich auf den Beschwerdeführer und dessen Fall beziehen, werden keine vorgebracht. Vor diesem Hintergrund ist davon auszugehen, dass die vorgesehenen Experten Dr. med. D.___ und Dr. med. C.___ trotz Vorbefassung in der Lage sind, unvoreingenommen und ergebnisoffen eine Verlaufsbegutachtung durchzuführen. 2.4.4  Soweit der Beschwerdeführer vorbringt, bei der Gutachterstelle B.___ sei generell keine unbefangene Begutachtung zu erwarten, so ist ihm zu entgegnen, dass sich ein Ablehnungsbegehren nicht gegen die Gutachterstelle als solche richten kann, sondern nur gegen bestimmte Sachverständige einer Gutachterstelle (s. BGE 137 V 210 E. 1.3.3 S. 227; Urteil des Bundesgerichts 9C_294/2016 vom 27. Mai 2016 E. 2). 2.4.5  Die Beschwerde ist folglich, was die geltend gemachten Ausstandsgründe angeht, unbegründet, während sie bezüglich der Frage, ob sich Dr. med. D.___ als Experte eignet, nicht zulässig ist. 2.5     In der Beschwerde wird weiter verlangt, die neue Gutachterstelle sei entweder losbasiert oder einigungsweise zu bestimmen. Ob in dieser Hinsicht auf die Beschwerde einzutreten ist, kann jedoch offen bleiben, da sie ohnehin abzuweisen wäre. 2.5.1  Im vorliegenden Fall geht es, wie bereits dargelegt, um eine Verlaufsbegutachtung (s. E. II. 2.4.3 hiervor). Die Beschwerdegegnerin war nicht gehalten, diesen Auftrag nach dem Zufallsprinzip zu vergeben, sondern sie durfte ihn direkt der Gutachterstelle B.___ erteilen, welche bereits das Erstgutachten erstattet hatte. Die dafür erforderlichen Voraussetzungen waren erfüllt: Einerseits war der Gutachterstelle der Auftrag für die Erstbegutachtung ordnungsgemäss nach dem Zufallsprinzip vergeben worden (s. IV-Nr. 61 f.). Andererseits datiert das Erstgutachten vom 3. September 2019, während die Notwendigkeit eines polydisziplinären Verlaufsgutachtens mit der Empfehlung des RAD-Arztes vom 9. Juni 2022 feststand, also innerhalb von drei Jahren (s. E. I. 1.2 + E. II. 2.2.1 hiervor). 2.5.2  Die Beschwerdegegnerin bemühte sich nicht darum, eine Einigung über die Gutachterpersonen zu erzielen, bevor sie das Ablehnungsbegehren des Beschwerdeführers mit Verfügung vom 21. Dezember 2022 abwies. Dies war hier auch nicht notwendig. Ein Einigungsversuch ist zwar nach dem Wortlaut der Verordnung dann vorgesehen, wenn der Begutachtungsauftrag nicht nach dem Zufallsprinzip vergeben wird (E. II. 2.2.1 hiervor), was hier, mit der direkten Vergabe des Auftrags an die Gutachterstelle B.___, an sich der Fall ist (s. E. I. 1.4 hiervor). Entscheidend ist aber,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s. unter https://www.koordination.ch/fileadmin/files/iv/erlaeuterungen/revision_2022/ivv_erlaeuterungen_2022.pdf, zuletzt besucht am 27. April 2023). Dieses Ziel ist auch in der vorliegenden Situation gewährleistet: Die Gutachterstelle B.___ wurde nämlich nicht freihändig für die Verlaufsbegutachtung ausgewählt, sondern weil sie bereits das Erstgutachten erstattet hatte. Damals war der Begutachtungsauftrag aber, wie bereits erwähnt, nach dem Zufallsprinzip vergeben worden (s. IV-Nr. 61 f.). 2.6     Der Beschwerdeführer begehrt schliesslich, es sei auf die vorgesehene neurochirurgische Exploration zu verzichten und stattdessen eine orthopädische resp. rheumatologische sowie eine internistische Untersuchung durchzuführen. Nach der neuen Rechtslage kann indes auf eine Beschwerde, welche sich gegen die Auswahl der Fachdisziplinen richtet, nicht eingetreten werden. 3.       Zusammenfassend stellt sich die Beschwerde als unbegründet heraus und ist abzuweisen, soweit darauf überhaupt eingetreten werden kann. Auf die Durchführung einer öffentlichen Verhandlung gemäss Art. 6 Ziff. 1 Konvention zum Schutze der Menschenrechte und Grundfreiheiten (EMRK, SR 0.101) besteht hier kein Anspruch, da es nicht um die Beurteilung zivilrechtlicher Ansprüche geht.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Bei Streitigkeiten über Sozialversicherungsleistungen ist das kantonale Beschwerdeverfahren kostenpflichtig, wenn dies im jeweiligen Einzelgesetz vorgesehen ist (Art. 61 lit. f bis ATSG). Eine solche Kostenpflicht besteht in der Invalidenversicherung bei Streitigkeiten betreffend die Bewilligung oder Verweigerung von Leistungen (Art. 69 Abs. 1 bis Bundesgesetz über die Invalidenversicherung / IVG, SR 831.20). Da aber im vorliegenden Verfahren keine IV-Leistungen streitig sind, sondern die Durchführung einer Begutachtung, entfällt die Erhebung von Verfahrenskosten.</w:t>
      </w:r>
    </w:p>
    <w:p>
      <w:r>
        <w:rPr>
          <w:b/>
        </w:rPr>
        <w:t>E. 3</w:t>
      </w:r>
    </w:p>
    <w:p>
      <w:r>
        <w:t>Oktober 2022 E. II. 1.2).</w:t>
      </w:r>
    </w:p>
    <w:p>
      <w:r>
        <w:t>2.</w:t>
      </w:r>
    </w:p>
    <w:p>
      <w:r>
        <w:t>2.1     Der Versicherungsträger prüft die Begehren der versicherten Personen, nimmt die notwendigen Abklärungen von Amtes wegen vor und holt die erforderlichen Auskünfte ein (Art. 43 Abs. 1 Satz 1 ATSG). Er bestimmt Art und Umfang der Abklärungen (Art. 43 Abs. 1bisATSG, in Kraft seit 1. Januar 2022).</w:t>
      </w:r>
    </w:p>
    <w:p>
      <w:r>
        <w:t>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72bisAbs. 1 IVV). Dasselbe gilt für bidisziplinäre Gutachten (Art. 72bisAbs. 1bisIVV, in Kraft seit 1. Januar 2022). Die Vergabe der Aufträge erfolgt sowohl bei bi- als auch bei polydisziplinären Gutachten nach dem Zufallsprinzip (Art. 72bisAbs.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w:t>
      </w:r>
    </w:p>
    <w:p>
      <w:r>
        <w:t>Abweichend von Art. 72bisAbs. 2 IVV können polydisziplinäre Verlaufsgutachten, wie hier eines zur Debatte steht, bei derselben Gutachterstelle in Auftrag gegeben werden, die bereits das erste Gutachten erstellt hat, sofern zwei Voraussetzungen erfüllt sind. Einerseits muss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w:t>
      </w:r>
    </w:p>
    <w:p>
      <w:r>
        <w:t>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durchgeführt werden und ist in den Akten zu dokumentieren (Abs. 2). Bei der Vergabe eines Begutachtungsauftrags nach dem Zufallsprinzip (s. dazu E. II. 2.2.1 hiervor) ist kein Einigungsversuch durchzuführen (Abs. 3).</w:t>
      </w:r>
    </w:p>
    <w:p>
      <w:r>
        <w:t>2.2.3  Reicht die Partei innert der zehntägigen Frist gemäss Art. 44 Abs. 2 ATSG Zusatzfragen an den oder die Sachverständigen ein, so entscheidet der Versicherungsträger abschliessend über deren Zulassung (Art. 44 Abs. 3 ATSG, in Kraft seit 1. Januar 2022).</w:t>
      </w:r>
    </w:p>
    <w:p>
      <w:r>
        <w:t>2.2.4  Bei mono- und bidisziplinären Gutachten werden die Fachdisziplinen vom Versicherungsträger, bei polydisziplinären Gutachten hingegen von der Gutachterstelle abschliessend festgelegt (Art. 44 Abs. 5 ATSG, in Kraft seit 1. Januar 2022).</w:t>
      </w:r>
    </w:p>
    <w:p>
      <w:r>
        <w:t>2.2.5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t>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Bei den übrigen Entscheiden, die in Zusammenhang mit einem Begutachtungsauftrag ergehen,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2.2.3 + 2.2.4 hiervor). Diese Formulierung kann nur so verstanden werden, dass eine Anfechtung beim kantonalen Versicherungsgericht in diesen Fällen ausgeschlossen ist (s.a. Rz 3097 + 3101 KSVI). In den Bestimmungen, welche sich mit Art und Umfang der Abklärungen, der Festlegung der Begutachtungsart sowie den Tonaufnahmen befassen (s. E. II. 2.1 / 2.2.1 / 2.2.5 hiervor) findet sich die Wendung «abschliessend» zwar nicht. Aus den Materialien (denen bei einem derart neuen Erlass besondere Bedeutung zukommt) erhellt indes, dass das Gesetz hier ebenfalls keine Beschwerdemöglichkeit vorsieht. Gemäss der bundesrätlichen Botschaft zu Art. 43 Abs. 1bisATSG soll der IV die «ausschliessliche» Entscheidkompetenz über Art und Umfang der Abklärungen zukommen, um die notwendigen und massgebenden Abklärungsmassnahmen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sich die anstehende Begutachtung wegen einer Beschwerde an das kantonale Versicherungsgericht verzögert. Ein Gutachten soll vielmehr  abgesehen von Ausstandsgründen  erst dann gerichtlich überprüft werden können, wenn die IV abschliessend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unter17.022 | IVG. Änderung (Weiterentwicklung der IV) | Amtliches Bulletin | Das Schweizer Parlament), zuletzt besucht am 27. April 2023:</w:t>
      </w:r>
    </w:p>
    <w:p>
      <w:r>
        <w:t>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w:t>
      </w:r>
    </w:p>
    <w:p>
      <w:r>
        <w:t>Dieser Antrag, der sich für einen weitergehenden Rechtsschutz als die Gesetzesvorlage aussprach, blieb jedoch erfolglos, d.h. der Gesetzgeber fasste die zulässigen Anfechtungsgründe bewusst enger.</w:t>
      </w:r>
    </w:p>
    <w:p>
      <w:r>
        <w:t>2.3.2  Zusammenfassend ergibt die Auslegung von Art. 43 Abs. 1bisund Art. 44 ATSG, dass das Gesetz einer beförderlichen Vergabe des Begutachtungsauftrags Vorrang einräumt und deshalb die Beschwerde an das Versicherungsgericht vor der Begutachtung auf Fälle beschränkt, in denen Ausstandsgründe nach Art. 36 Abs. 1 ATSG geltend gemacht werden (s. zum Ganzen Urteil des Versicherungsgerichts Solothurn VSBES.2022.144 vom 3. Oktober 2022 E. II. 2.3.1 + 2.3.2).</w:t>
      </w:r>
    </w:p>
    <w:p>
      <w:r>
        <w:t>2.4</w:t>
      </w:r>
    </w:p>
    <w:p>
      <w:r>
        <w:t>2.4.1  Soweit die vorliegende Beschwerde Ausstandsgründe nach Art. 36 Abs. 1 ATSG zum Gegenstand hat, ist grundsätzlich darauf einzutreten.</w:t>
      </w:r>
    </w:p>
    <w:p>
      <w:r>
        <w:t>2.4.2  Der Beschwerdeführer macht im Wesentlichen geltend, von der Gutachterstelle B.___, insbesondere den Dres. D.___ und C.___, sei keine ergebnisoffene Beurteilung zu erwarten. Bei der angeordneten neuen Begutachtung gehe es nicht bloss um die Beurteilung des Verlaufs. Die Gutachter der B.___ müssten vielmehr die Schlüssigkeit und Nachvollziehbarkeit ihrer früheren Expertise vom 3. September 2019 überprüfen, denn die erneute Begutachtung bezwecke gemäss RAD, die Divergenz zwischen der Arbeitsfähigkeit von 90 % im Vorgutachten und derjenigen von 50 % im Aufbautraining zu klären. Dies müsse umso mehr gelten, als bereits im Vorgutachten eine Auseinandersetzung mit den divergenten Ergebnissen leistungsorientierter beruflicher Abklärungen gefehlt habe. Der Umstand, dass die Gutachten der B.___ genau in diesem Punkt immer wieder mangelhaft seien, erwecke einen zusätzlichen Anschein der fehlenden Ergebnisoffenheit. Speziell bei den Gutachten von Dr. med. D.___ hätten schon verschiedene Gerichte Mängel festgestellt (A.S. 14 ff.).</w:t>
      </w:r>
    </w:p>
    <w:p>
      <w:r>
        <w:t>2.4.3  Der Beschwerdeführer dringt mit seinen Einwänden nicht durch. Gemäss dem vorgesehenen Fragenkatalog (IV-Nr. 149) beabsichtigt die Beschwerdegegnerin eine Verlaufsbegutachtung, hat sich die Gutachterstelle B.___ doch im Wesentlichen zum aktuellen Gesundheitszustand (d.h. den geklagten Beschwerden, Befunden und Diagnosen) zu äussern und anzugeben, ob seit dem Erstgutachten von 2019 Veränderungen eingetreten sind und gegebenenfalls inwiefern sich diese auf die Arbeitsfähigkeit auswirken. Die vorgesehenen Experten Dres. D.___ und C.___ werden diese Fragen zwar nicht losgelöst von ihrer Beurteilung im Erstgutachten beantworten können. Das ist indes nicht gleichbedeutend mit einer Überprüfung oder objektiven Kontrolle der eigenen Beurteilung, was den Schluss auf fehlende Unvoreingenommenheit zuliesse (Urteil des Bundesgerichts 9C_731/2017 vom 30. November 2017 E. 3.4). Zur Annahme einer Befangenheit müssten vielmehr weitere Umstände hinzukommen. Solche macht der Beschwerdeführer bei Dr. med. C.___ (und im Übrigen auch bei Dr. med. F.___) nicht geltend. Was Dr. med. D.___ angeht, so betont der Beschwerdeführer, dass dieser wiederholt inhaltlich mangelhafte Gutachten erstattet habe. Dies betrifft jedoch keinen formellen Ausstandsgrund nach Art. 36 Abs. 1 ATSG, sondern die fachliche Eignung von Dr. med. D.___ als Experte, was unter dem neuen Recht nicht mehr vor der Durchführung der Begutachtung beim Versicherungsgericht gerügt werden kann. Ebenso wenig ist im hiesigen Verfahren das B.___-Gutachten vom 3. September 2019 zu überprüfen; ob der rechtserhebliche medizinische Sachverhalt bis zu diesem Zeitpunkt hinreichend, d.h. richtig und vollständig, abgeklärt ist, stellt eine Frage der Beweiswürdigung dar und ist daher mit dem Endentscheid in der Sache zu behandeln (vgl. a.a.O. E. 2). Im Übrigen kann die formelle Ablehnung eines Experten ohnehin nicht allein mit negativen Erfahrungen in früheren Fällen begründet werden (Urteil des Bundesgerichts 9C_38/2013 vom 6. Februar 2013 E. 2.2). Dies muss hier umso mehr gelten, als sich der Beschwerdeführer lediglich auf drei, bereits ein paar Jahre zurückliegende Urteile beruft, in denen Gutachten von Dr. med. D.___ der Beweiswert abgesprochen wurde (A.S. 15 + 16). Eine derart schmale Basis an konkreten Beispielen vermag den Vorwurf, in den mangelhaften Gutachten manifestiere sich eine Voreingenommenheit des Experten zu Gunsten der Sozialversicherung, von vornherein nicht zu stützen. Spezifische Ablehnungsgründe gegen Dr. med. D.___, welche sich auf den Beschwerdeführer und dessen Fall beziehen, werden keine vorgebracht.</w:t>
      </w:r>
    </w:p>
    <w:p>
      <w:r>
        <w:t>Vor diesem Hintergrund ist davon auszugehen, dass die vorgesehenen Experten Dr. med. D.___ und Dr. med. C.___ trotz Vorbefassung in der Lage sind, unvoreingenommen und ergebnisoffen eine Verlaufsbegutachtung durchzuführen.</w:t>
      </w:r>
    </w:p>
    <w:p>
      <w:r>
        <w:t>2.4.4  Soweit der Beschwerdeführer vorbringt, bei der Gutachterstelle B.___ sei generell keine unbefangene Begutachtung zu erwarten, so ist ihm zu entgegnen, dass sich ein Ablehnungsbegehren nicht gegen die Gutachterstelle als solche richten kann, sondern nur gegen bestimmte Sachverständige einer Gutachterstelle (s. BGE 137 V 210 E. 1.3.3 S. 227; Urteil des Bundesgerichts 9C_294/2016 vom 27. Mai 2016 E. 2).</w:t>
      </w:r>
    </w:p>
    <w:p>
      <w:r>
        <w:t>2.4.5  Die Beschwerde ist folglich, was die geltend gemachten Ausstandsgründe angeht, unbegründet, während sie bezüglich der Frage, ob sich Dr. med. D.___ als Experte eignet, nicht zulässig ist.</w:t>
      </w:r>
    </w:p>
    <w:p>
      <w:r>
        <w:t>2.5     In der Beschwerde wird weiter verlangt, die neue Gutachterstelle sei entweder losbasiert oder einigungsweise zu bestimmen. Ob in dieser Hinsicht auf die Beschwerde einzutreten ist, kann jedoch offen bleiben, da sie ohnehin abzuweisen wäre.</w:t>
      </w:r>
    </w:p>
    <w:p>
      <w:r>
        <w:t>2.5.1  Im vorliegenden Fall geht es, wie bereits dargelegt, um eine Verlaufsbegutachtung (s. E. II. 2.4.3 hiervor). Die Beschwerdegegnerin war nicht gehalten, diesen Auftrag nach dem Zufallsprinzip zu vergeben, sondern sie durfte ihn direkt der Gutachterstelle B.___ erteilen, welche bereits das Erstgutachten erstattet hatte. Die dafür erforderlichen Voraussetzungen waren erfüllt: Einerseits war der Gutachterstelle der Auftrag für die Erstbegutachtung ordnungsgemäss nach dem Zufallsprinzip vergeben worden (s. IV-Nr. 61 f.). Andererseits datiert das Erstgutachten vom 3. September 2019, während die Notwendigkeit eines polydisziplinären Verlaufsgutachtens mit der Empfehlung des RAD-Arztes vom 9. Juni 2022 feststand, also innerhalb von drei Jahren (s. E. I. 1.2 + E. II. 2.2.1 hiervor).</w:t>
      </w:r>
    </w:p>
    <w:p>
      <w:r>
        <w:t>2.5.2  Die Beschwerdegegnerin bemühte sich nicht darum, eine Einigung über die Gutachterpersonen zu erzielen, bevor sie das Ablehnungsbegehren des Beschwerdeführers mit Verfügung vom 21. Dezember 2022 abwies. Dies war hier auch nicht notwendig. Ein Einigungsversuch ist zwar nach dem Wortlaut der Verordnung dann vorgesehen, wenn der Begutachtungsauftrag nicht nach dem Zufallsprinzip vergeben wird (E. II. 2.2.1 hiervor), was hier, mit der direkten Vergabe des Auftrags an die Gutachterstelle B.___, an sich der Fall ist (s. E. I. 1.4 hiervor). Entscheidend ist aber,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s. unter https://www.koordination.ch/fileadmin/files/iv/erlaeuterungen/revision_2022/ivv_erlaeuterungen_2022.pdf, zuletzt besucht am 27. April 2023). Dieses Ziel ist auch in der vorliegenden Situation gewährleistet: Die Gutachterstelle B.___ wurde nämlich nicht freihändig für die Verlaufsbegutachtung ausgewählt, sondern weil sie bereits das Erstgutachten erstattet hatte. Damals war der Begutachtungsauftrag aber, wie bereits erwähnt, nach dem Zufallsprinzip vergeben worden (s. IV-Nr. 61 f.).</w:t>
      </w:r>
    </w:p>
    <w:p>
      <w:r>
        <w:t>2.6     Der Beschwerdeführer begehrt schliesslich, es sei auf die vorgesehene neurochirurgische Exploration zu verzichten und stattdessen eine orthopädische resp. rheumatologische sowie eine internistische Untersuchung durchzuführen. Nach der neuen Rechtslage kann indes auf eine Beschwerde, welche sich gegen die Auswahl der Fachdisziplinen richtet, nicht eingetreten werden.</w:t>
      </w:r>
    </w:p>
    <w:p>
      <w:r>
        <w:t>3.       Zusammenfassend stellt sich die Beschwerde als unbegründet heraus und ist abzuweisen, soweit darauf überhaupt eingetreten werden kann. Auf die Durchführung einer öffentlichen Verhandlung gemäss Art. 6 Ziff. 1 Konvention zum Schutze der Menschenrechte und Grundfreiheiten (EMRK, SR 0.101) besteht hier kein Anspruch, da es nicht um die Beurteilung zivilrechtlicher Ansprüche geht.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1bisBundesgesetz über die Invalidenversicherung / IVG, SR 831.20).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8C_353/2023 vom 4. August 2023 bestätigt.</w:t>
      </w:r>
    </w:p>
    <w:p>
      <w:r>
        <w:rPr>
          <w:b/>
        </w:rPr>
        <w:t>E. 4</w:t>
      </w:r>
    </w:p>
    <w:p>
      <w:r>
        <w:t>Der vorliegenden Beschwerde sei die aufschiebende Wirkung zu erteilen.</w:t>
      </w:r>
    </w:p>
    <w:p>
      <w:r>
        <w:rPr>
          <w:b/>
        </w:rPr>
        <w:t>E. 5</w:t>
      </w:r>
    </w:p>
    <w:p>
      <w:r>
        <w:t>Es sei eine öffentliche Verhandlung nach Art. 6 Ziff. 1 EMKR durchzuführen.</w:t>
      </w:r>
    </w:p>
    <w:p>
      <w:r>
        <w:rPr>
          <w:b/>
        </w:rPr>
        <w:t>E. 6</w:t>
      </w:r>
    </w:p>
    <w:p>
      <w:r>
        <w:t>Alles unter Kosten- und Entschädigungsfolge zu Lasten der Beschwerdegegnerin. 2.2     Die Beschwerdegegnerin stellt in ihrer Beschwerdeantwort vom 14. Februar 2023 folgende Anträge (A.S. 24): Die Beschwerde sei abzuweisen, soweit darauf eingetreten werden könne. Es sei festzustellen, dass der Beschwerde aufschiebende Wirkung zukomme. 2.3     Die Präsidentin des Versicherungsgerichts stellt am 16. Februar 2023 fest, dass das Gesuch um Wiederherstellung der aufschiebenden Wirkung der Beschwerde gegenstandslos ist (A.S. 25 f.). 2.4     Der Beschwerdeführer verzichtet am 17. März 2023 auf eine abschliessende Stellungnahme (A.S. 32). Sein Vertreter reicht gleichentags eine Kostennote ein (A.S. 33 f.). II. 1. 1.1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dieser Angelegenheit als Einzelrichterin zuständig. 1.2     Was die Einholung von ärztlichen Gutachten durch die Invalidenversicherung betrifft, so sind die einschlägigen Bestimmungen des Bundesgesetzes über den Allgemeinen Teil des Sozialversicherungsrechts (ATSG, SR 830.1), der Verordnung über den Allgemeinen Teil des Sozialversicherungsrechts (ATSV, SR 830.11) sowie der Verordnung über die Invalidenversicherung (IVV, SR 831.201) per 1. Januar 2022 revidiert worden. Nach der Rechtsprechung sind neue Verfahrensvorschriften vorbehältlich abweichender Übergangsbestimmungen in der Regel mit dem Tag des Inkrafttretens sofort und in vollem Umfang anwendbar. Dieser intertemporalrechtliche Grundsatz findet jedoch dort keine Anwendung, wo hinsichtlich des verfahrensrechtlichen Systems zwischen dem altem und dem neuem Recht keine Kontinuität besteht, sondern mit dem neuen Recht eine grundlegend andere Verfahrensordnung geschaffen worden ist (BGE 130 V 215 E. 3.2 S. 220). In Zusammenhang mit der Gesetzesänderung per 1. Januar 2022 sind keine Übergangsbestimmungen erlassen worden, welche die Vergabe von Begutachtungsaufträgen betreffen. Da die Begutachtung hier nach dem 1. 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(wie nachfolgend zu zeigen sein wird) den Zugang zum kantonalen Versicherungsgericht, soweit es um die Anfechtung von Entscheiden des Versicherungsträgers in Zusammenhang mit der Durchführung einer Begutachtung geht (Urteil des Versicherungsgerichts des Kantons Solothurn VSBES.2022.144 vom 3. Oktober 2022 E. II. 1.2). 2. 2.1     Der Versicherungsträger prüft die Begehren der versicherten Personen, nimmt die notwendigen Abklärungen von Amtes wegen vor und holt die erforderlichen Auskünfte ein (Art. 43 Abs. 1 Satz 1 ATSG). Er bestimmt Art und Umfang der Abklärungen (Art. 43 Abs. 1 bis ATSG, in Kraft seit 1.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