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VSBES.2022.37 vom 24. Januar 2022</w:t>
      </w:r>
    </w:p>
    <w:p>
      <w:r>
        <w:t>SO Obergericht, 2022-01-24, DE</w:t>
      </w:r>
    </w:p>
    <w:p>
      <w:r>
        <w:rPr>
          <w:b/>
        </w:rPr>
        <w:t xml:space="preserve">Quelle: </w:t>
      </w:r>
      <w:r>
        <w:t>https://mcp.opencaselaw.ch/entscheid/so_gerichte_VSBES.2022.37</w:t>
      </w:r>
    </w:p>
    <w:p>
      <w:r>
        <w:t>FR: SO_GERICHTE VSBES.2022.37 du 24 janvier 2022</w:t>
      </w:r>
    </w:p>
    <w:p>
      <w:r>
        <w:t>IT: SO_GERICHTE VSBES.2022.37 del 24 gennaio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24. Januar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SR830.1]) sind.</w:t>
      </w:r>
    </w:p>
    <w:p>
      <w:r>
        <w:t>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w:t>
      </w:r>
    </w:p>
    <w:p>
      <w:r>
        <w:rPr>
          <w:b/>
        </w:rPr>
        <w:t>E. 4</w:t>
      </w:r>
    </w:p>
    <w:p>
      <w:r>
        <w:t>April 2022 entspricht sodann im Wesentlichen denjenigen des E.___ vom 4. Juni 2019 (vgl. IV-Nr. 68 S. 11 ff.), 14. Juni 2019 (vgl. IV-Nr. 68 S. 4 ff.), 24. Juni 2019 (vgl. E. II. 5.2.1 hiervor; IV-Nr. 52) und 16. Mai 2020 (vgl. E. II. 5.2.3 hiervor; IV-Nr. 73 S. 6 ff.), welche den Gutachtern im Zeitpunkt der Untersuchung vorlagen (vgl. IV-Nr. 91 S. 18 ff.). Es sind demnach keine Hinweise ersichtlich, dass sich der Gesundheitszustand des Beschwerdeführers zwischen dem polydisziplinären Gutachten vom 31. Dezember 2020 und dem Erlass der vorliegend angefochtenen Verfügung vom 24. Januar 2022 in relevanter Weise verändert haben könnte.</w:t>
      </w:r>
    </w:p>
    <w:p>
      <w:r>
        <w:t>6.7     Zusammenfassend wird der Beweiswert des polydisziplinären Gutachtens der Gutachterstelle B.___ weder durch den zeitlich danach verfassten medizinischen Bericht noch durch die Vorbringen des Beschwerdeführers in Zweifel gezogen. Damit erweist sich das B.___-Gutachten vom 31. Dezember 2020 als voll beweiswertig. Es ist daher nicht zu beanstanden, dass die Beschwerdegegnerin in ihrer angefochtenen Verfügung vom 24. Januar 2022 (A.S. 1 ff.) auf das polydisziplinäre Gutachten abgestellt hat. So hielt auch bereits der RAD-Arzt Dr. med. C.___ in seiner Stellungnahme vom 12. Januar 2021 (vgl. E. II. 5.2.6 hiervor) fest, die Beurteilung der medizinischen Zusammenhänge und der medizinischen Situation seien einleuchtend und die Schlussfolgerungen der Experten seien begründet. Es kann somit auf die im polydisziplinären Gutachten vom 31. Dezember 2020 ausgewiesene Arbeitsfähigkeit des Beschwerdeführers abgestellt werden (vgl. E. II. 5.2.5 hiervor): Somit besteht seit seit Dezember 2014, gestützt durch die Beurteilung der EFL vom 15. Dezember 2015, in der angestammten Tätigkeit eine Arbeitsunfähigkeit von 100 % und seit Juli 2019 (Datum der Neuanmeldung) in einer leidensangepassten Tätigkeit eine Arbeitsunfähigkeit von 50 %. Gestützt darauf steht fest, dass seit dem letzten rechtskräftigen Entscheid der Beschwerdegegnerin vom 10. Oktober 2016 (IV-Nr. 44) eine rechtsrelevante Verschlechterung des Gesundheitszustandes des Beschwerdeführers eingetreten ist, indem in einer leidensangepassten Tätigkeit eine Arbeitsfähigkeit von 50 % vorliegt. Für die Vornahme weiterer Abklärungen besteht kein Anlass, weshalb darauf in antizipierter Beweiswürdigung (vgl. dazu BGE 136 I 229 E. 5.3 S. 236 f. mit Hinweisen) verzichtet werden kann.</w:t>
      </w:r>
    </w:p>
    <w:p>
      <w:r>
        <w:t>7.       Nachfolgend ist der in der angefochtenen Verfügung vorgenommene Einkommensvergleich zu prüfen. Ein Rentenbezug könnte aufgrund der im Juli 2019 erfolgten Anmeldung frühestens ab 1. Januar 2020 erfolgen (vgl. Art. 29 Abs. 1 IVG). Demnach ist ein Einkommensvergleich für die Zeit ab dem 1. Januar 2020 vorzunehmen. Da somit ein allfälliger Rentenanspruch vor dem 1. Januar 2022 entstehen würde, ist der Einkommensvergleich nach den Bestimmungen des IVG und denjenigen der IVV in der bis 31. Dezember 2021 gültigen Fassung vorzunehmen.</w:t>
      </w:r>
    </w:p>
    <w:p>
      <w:r>
        <w:t>7.1</w:t>
      </w:r>
    </w:p>
    <w:p>
      <w:r>
        <w:t>7.1.1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7.1.2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Eine Parallelisierung erfolgt nur insoweit, als ein Erheblichkeitsgrenzwert von 5 % überschritten wird (Urteil des Bundesgerichts 8C_677/2021, 8C_687/2021 vom 31. Januar 2022 E. 4.2.2 mit Hinweisen). Der Validenlohn kann im Übrigen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 des Bundesgerichts 8C_461/2021 vom 3. März 2022 E. 4.2.1 mit Hinweisen).</w:t>
      </w:r>
    </w:p>
    <w:p>
      <w:r>
        <w:t>7.1.3  Vorliegend hat der Beschwerdeführer seine angestammte Tätigkeit als Spezialreiniger bei der Firma S.___ unbestrittenermassen aus gesundheitlichen Gründen verloren (vgl. IV-Nr. 24), weshalb mit dem erforderlichen Beweisgrad der überwiegenden Wahrscheinlichkeit erstellt ist, dass er diese Arbeit im Gesundheitsfall weiterhin ausgeübt hätte. Daher wäre grundsätzlich für die Bestimmung des Valideneinkommens das bei der Firma S.___ erzielte Erwerbseinkommen von jährlich CHF 50'906.90 heranzuziehen (vgl. Arbeitgeberfragebogen vom 17. Juni 2015, IV-Nr. 24) und dieses unter Berücksichtigung der Nominallohnentwicklung im Jahr 2020 (: 103.2 [2015] x 105.1 [2020]) auf insgesamt CHF 51'844.15 festzulegen. Was die Frage der Parallelisierung anbelangt, so lässt sich den vorliegenden Akten entnehmen, dass die Firma S.___ dem Gesamtarbeitsvertrag (GAV) für die Reinigungsbranche in der Deutschschweiz unterstellt ist (vgl. IV-Nr. 55 S. 5 ff.) und der Beschwerdeführer als Spezialreiniger in der Kategorie I (Spezialreiniger bis und mit vollendetem 4. Dienstjahr) angestellt war (IV-Nr. 55. S. 5 ff.). Gemäss Anhang 2 zum ab 1. Januar 2011 gültigen GAV betrug der Mindeststundenlohn für einen Spezialreiniger in der Kategorie I ab dem Jahr 2015 CHF 20.40. Das gestützt auf die Angaben der Arbeitgeberin für das Jahr 2015 auf einen Stundenlohn (Grundlohn) von CHF 22.50 festgesetzte Valideneinkommen würde demnach über den Mindestvorgaben desGAVim entsprechenden Berufszweig liegen, weshalb es nach höchstrichterlicher Rechtsprechung nicht als unterdurchschnittlich  im für eine Parallelisierung nach der bis Ende 2021 gültig gewesenen Rechtsprechung vorausgesetzten Sinn  bezeichnet werden kann, selbst wenn es erheblich unter dem LSE-Lohnniveau liegt (vgl. Urteil des Bundesgerichts 8C_88/2020 vom 14. April 2020 E. 3.2.2 mit Hinweisen).</w:t>
      </w:r>
    </w:p>
    <w:p>
      <w:r>
        <w:t>7.2</w:t>
      </w:r>
    </w:p>
    <w:p>
      <w:r>
        <w:t>7.2.1  Für das Invalideneinkommen massgebend ist dasjenige Entgelt, welches die versicherte Person aufgrund ihres konkreten Gesundheitsschadens zumutbarerweise noch zu erzielen in der Lage wäre (Art. 16 ATSG).</w:t>
      </w:r>
    </w:p>
    <w:p>
      <w:r>
        <w:t>7.2.2  Da es dem Beschwerdeführer möglich ist, eine angepasste Tätigkeit in einem Pensum von 50 %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2020 hochzurechnen und an den Nominallohnindex für das Jahr 2020 anzupassen (CHF 5'417.00 x 12 = CHF 65'004.00 / 40 x 41.7 : 105.1 [2018] x 106,8 [2020]). Damit ergibt sich bei einem Arbeitspensum von 50 % ein Invalideneinkommen von CHF 34'431.40 (50 % von CHF 68'862.80).</w:t>
      </w:r>
    </w:p>
    <w:p>
      <w:r>
        <w:t>Der Beschwerdeführer macht diesbezüglich unter anderem sinngemäss geltend, es könne nicht generell auf das Kompetenzniveau 1 abgestellt werden, welches viele, dem Beschwerdeführer nicht zumutbare Tätigkeiten beinhalte. Dem ist entgegenzuhalten, dass dem Beschwerdeführer auf dem massgebenden hypothetischen ausgeglichenen Arbeitsmarkt gemäss dem Zumutbarkeitsprofil eine grosse Bandbreite unterschiedlichster Tätigkeiten offenstehen, so dass es sich rechtfertigt, auf den LSE-Totalwert abzustellen, zumal unter Berücksichtigung der Einschränkungen des Beschwerdeführers noch von einem genügenden Spektrum zumutbarer Verweistätigkeiten auszugehen ist (vgl. Urteil des Bundesgerichts 9C_447/2019 vom 8. Oktober 2019 E. 4.3.2). Nach der Rechtsprechung ist der ausgeglichene Arbeitsmarkt, welcher der Ermittlung des Invalideneinkommens zu Grunde zu legen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9C_304/2018 vom 5. November 2018 E. 5.1.1 mit Hinweisen). Der Tabellenlohn im Kompetenzniveau 1 (der sich auf alle Sektoren bezieht) enthält sodann ein relativ weites Feld von körperlich nicht anstrengenden Tätigkeiten, wie sie hier in Frage kommen (vgl. Urteil des Bundesgerichts 8C_641/2015 vom 12. Januar 2016 E. 3.3), wie zum Beispiel einfache Überwachungs-, Prüf- und Kontrollaufgaben,Sortierarbeiten oder leichte Verpackungsarbeiten. Bei versicherten Personen, die nach Eintritt eines Gesundheitsschadens lediglich noch leichte und intellektuell nicht anspruchsvolle Arbeiten verrichten können, ist vom Totalwert im niedrigsten (und am schlechtesten bezahlten) Anforderungsniveau (im Jahr 2018 Kompetenzniveau 1) auszugehen. Davon abzuweichen besteht z.B. Anlass, wenn der Verwertbarkeit der verbliebenen Arbeitsfähigkeit enge Grenzen gesetzt sind, etwa wenn alle produktionsnahen Tätigkeiten ausser Betracht fallen (vgl. Urteile des Bundesgerichts 9C_325/2018 vom 29. Juni 2018 E. 3.2.2 und 9C_633/2013 vom 23. Oktober 2013 E. 4.2). Im Fall des Beschwerdeführers kann nicht gesagt werden, die ihm unter Berücksichtigung der vorerwähnten Einschränkungen (körperlich sehr leichte, leichte und nur gelegentlich mittelschwere Arbeiten in Wechselbelastung,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vgl. E. II. 5.2.5 hiervor) noch zuzumutenden Tätigkeiten seien nur noch in so eingeschränkter Form möglich, dass sie der ausgeglichene Arbeitsmarkt praktisch nicht kennt. Die bestehenden somatischen Einschränkungen hindern den Beschwerdeführer nicht in der Weise, dass das Finden einer entsprechenden Stelle von vornherein als ausgeschlossen angesehen werden müsste.</w:t>
      </w:r>
    </w:p>
    <w:p>
      <w:r>
        <w:t>7.2.3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w:t>
      </w:r>
    </w:p>
    <w:p>
      <w:r>
        <w:t>Für einen Abzug aufgrund der Merkmale wie Alter, Dienstjahre, Nationalität oder Aufenthaltskategorie, die sich im konkreten Fall nicht lohnmindernd auswirken, besteht kein Raum.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geht aus dem vorstehend aufgeführten gutachterlichen Zumutbarkeitsprofil (s. E. II. 5.2.5 hiervor) hervor, dass die Einschränkungen nicht unerheblich sind, so dass es sich rechtfertigt, insgesamt einen Abzug von 10 % vorzunehmen.</w:t>
      </w:r>
    </w:p>
    <w:p>
      <w:r>
        <w:t>7.3     Demnach ergibt das Valideneinkommen von CHF 51'844.15 und das Invalideneinkommen von CHF 30'988.25 (CHF 34'431.40 abzüglich 10 %) einen Invaliditätsgrad von (gerundet) 40 %, womit der Beschwerdeführer Anspruch auf eine Viertelsrente hat. Dieser Anspruch bleibt über den 1. Januar 2022 hinaus unverändert bestehen (vgl. WG, Übergangsbestimmungen zur Änderung vom 19. Juni 2020 [Weiterentwicklung der IV], lit. b. Abs. 1).</w:t>
      </w:r>
    </w:p>
    <w:p>
      <w:r>
        <w:t>Selbst bei Parallelisierung des Valideneinkommens würde vorliegend kein höherer Rentenanspruch entstehen. In diesem Fall wäre der Tabellenlohn gemäss LSE 2018, TA1_tirage_skill_level, Ziff. 77, 79  82 «sonstige wirtschaftliche Dienstleistungen (ohne 78)» heranzuziehen und dabei auf das Kompetenzniveau 1 («einfache Tätigkeiten körperlicher oder handwerklicher Art»), Männer, von CHF 4579.00 abzustellen. Aufgerechnet auf die betriebsüblichen Wochenstunden von 42 Stunden im Jahr 2020 und angepasst an die Nominallohnentwicklung im Jahr 2020, entspricht dies einem Jahreslohn von CHF 58'305.65 (CHF 4579.00 x 12 [: 40 x 42] : 104.0 [2018] x 105.1 [2020], T1.1.10 Nominallohnindex, Männer, 2011  2018, «sonstige wirtschaftliche Dienstleistungen»). Folglich betrüge die Differenz zwischen dem tatsächlich erzielten Verdienst des Beschwerdeführers und dem LSE-Tabellenlohn (CHF 58'305.65  CHF 51'844.15) total CHF 6'461.50, was 11 % ([CHF 58'305.65  CHF 51'844.15] x 100 / CHF 58'305.65) entspräche. Somit wäre das Einkommen von CHF 51'844.15 um 6 % zu erhöhen (vgl. E. II. 7.1.2 hiervor), woraus ein Valideneinkommen von CHF 54'954.80 resultieren würde. Damit würde sich bei einem Valideneinkommen von CHF 54'954.80 und einem Invalideneinkommen von CHF 30'988.25 eine Erwerbseinbusse von CHF 23'966.55 ergeben, die einem IV-Grad von (gerundet) 44 % entsprechen und ebenfalls zum Bezug einer Viertelsrente berechtigen würde (vgl. E. II. 2.2 hiervor).</w:t>
      </w:r>
    </w:p>
    <w:p>
      <w:r>
        <w:t>8.       Umstritten ist schliesslich auch der Anspruch des Beschwerdeführers auf berufliche Eingliederungsmassnahmen. Die Beschwerdegegnerin verneinte einen solchen im Wesentlichen wegen fehlenden Erfolgsaussichten aufgrund der subjektiven Krankheitsüberzeugung (A.S. 1 ff.).</w:t>
      </w:r>
    </w:p>
    <w:p>
      <w:r>
        <w:t>8.1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AHVG/IVG,Hans-Jakob Mosimann, IVG, Art. 8, N 6 ff.;Silvia Bucher,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 Dezember 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 4.3 mit weiteren Hinweisen).</w:t>
      </w:r>
    </w:p>
    <w:p>
      <w:r>
        <w:t>8.2     Gestützt auf die Aktenlage ist beim Beschwerdeführer von einer tendenziell ausgeprägten subjektiven Krankheitsüberzeugung auszugehen. Er hat wiederholt erklärt, dass er sich als nicht arbeitsfähig erachte. Er äusserte sich während den gutachterlichen Untersuchungen nicht nur einmal, sondern immer wieder dahingehend, keine beruflichen Tätigkeiten mehr ausüben zu können. Dem internistischen Teilgutachten der B.___-Gutachterstelle lässt sich zu den Zukunftsvorstellungen des Beschwerdeführers Folgendes entnehmen: «Wenn er sich seine Situation betrachte, dass er nicht 30 Minuten sitzen, stehen oder gehen könne, dass er auch diese Verhärtungen habe im Rücken und im Becken, wo das untere Körpergefühl dann wie eingeschlafen sei, könne er sich nicht vorstellen irgendetwas arbeiten zu können» (IV-Nr. 91 S. 29). Ferner lässt sich dem neuropsychologischen Teilgutachten entnehmen, dass der Beschwerdeführer zuletzt vor fünf Jahren gearbeitet und die letzten fünf Jahre jeder Stelle mitgeteilt habe, dass er nicht mehr arbeiten könne (IV-Nr. 91 S. 38). Auch anlässlich der psychiatrischen Begutachtung habe der Beschwerdeführer festgehalten, dass er mit seinen Beschwerden nicht arbeiten könne und kaum Hoffnung habe, dass sein Zustand sich bessern könnte (IV-Nr. 91 S. 72). Dem rheumatologischen Teilgutachten der Gutachterstelle B.___ lässt sich sodann entnehmen, dass gemäss Anamnese weiterhin eine feste Invalidisierungsüberzeugung vorhanden zu sein scheine mit auch wohl Resignation und Verzweiflung («er könne sich keine Zukunft denken»). Die Rücken- / Beinschmerzen seien morgens für eine Arbeit hindernd (IV-Nr. 91 S. 86, 97). Angesichts dieser subjektiven Krankheitsüberzeugung ist mit überwiegender Wahrscheinlichkeit davon auszugehen, dass es dem Beschwerdeführer bis zum Erlass der Verfügung vom 24. Januar 2022 an der Motivation fehlte, sich wieder in den Arbeitsmarkt einzugliedern. Es ist unter diesen Umständen nicht zu beanstanden, dass die Beschwerdegegnerin einen Anspruch auf berufliche Eingliederungsmassnahmen wegen fehlender subjektiver Eingliederungsfähigkeit verneint hat.</w:t>
      </w:r>
    </w:p>
    <w:p>
      <w:r>
        <w:t>9.       Nach dem Dargelegten ist die angefochtene Verfügung vom 24. Januar 2022 in teilweiser Gutheissung der Beschwerde aufzuheben und die Beschwerdegegnerin zu verpflichten, dem Beschwerdeführer ab 1. Januar 2020 eine Viertelsrente auszurichten. Hingegen wird die Beschwerde abgewiesen, soweit die Gewährung von beruflichen Eingliederungsmassnahmen beantragt wird (vgl. E. II. 8. hiervor).</w:t>
      </w:r>
    </w:p>
    <w:p>
      <w:r>
        <w:t>10.1     Bei diesem Verfahrensausgang hat der anwaltlich vertretene Beschwerdeführer Anspruch auf eine Parteientschädigung. Diese bemisst sich ohne Rücksicht auf den Streitwert nach dem zu beurteilenden Sachverhalt sowie der Schwierigkeit des Prozesses und ist in einer Pauschalsumme festzusetzen (Art. 61 lit. g ATSG). Der Umstand, dass der Beschwerdeführer nur teilweise obsiegt hat, führt nicht zu einer Kürzung der Entschädigung, da das erfolglose Rechtsbegehren (s. E. II. 9. hiervor) der Vertreterin keinen grösseren Mehraufwand verursacht hat.</w:t>
      </w:r>
    </w:p>
    <w:p>
      <w:r>
        <w:t>Der anwaltliche Stundenansatz bewegt sich in einem Rahmen von CHF 230.00 bis 330.00 (§ 161 i.V.m. § 160 Abs. 2 Kantonaler Gebührentarif / GT, BGS 615.11). Die von der Vertreterin des Beschwerdeführers eingereichte Kostennote vom 25. April 2022 (A.S. 51 f.) weist insgesamt einen Zeitaufwand von 6 Stunden und 39 Minuten (6.65 Stunden) sowie Auslagen von total CHF 236.30 aus. Dies erscheint mit Blick auf die Bedeutung der Streitsache und die Schwierigkeit des Prozesses als angemessen. Mit dem geltend gemachten Ansatz von CHF 250.00 sowie den Auslagen (CHF 236.30) und der Mehrwertsteuer von 7.7 % resultiert eine Parteientschädigung von CHF 2'045.00, die durch die Beschwerdegegnerin zu bezahlen ist.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r>
        <w:t>Demnach wirderkannt:</w:t>
      </w:r>
    </w:p>
    <w:p>
      <w:r>
        <w:t>4.Die Beschwerdegegnerin hat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r>
        <w:rPr>
          <w:b/>
        </w:rPr>
        <w:t>E. 4.3</w:t>
      </w:r>
    </w:p>
    <w:p>
      <w:r>
        <w:t>hiervor).</w:t>
      </w:r>
    </w:p>
    <w:p>
      <w:r>
        <w:t>6.1     Im internistischen Teilgutachten (IV-Nr. 91 S. 25 ff.) wurden keine Diagnosen mit Einfluss auf die Arbeitsfähigkeit gestellt, was gestützt auf die vom Gutachter erhobenen Befunde nachvollziehbar erscheint. Dementsprechend ergab sich aus internistischer Sicht keine Einschränkung der Leistungsfähigkeit. Dies wird auch vom Beschwerdeführer nicht in Zweifel gezogen.</w:t>
      </w:r>
    </w:p>
    <w:p>
      <w:r>
        <w:t>6.2     In der neuropsychologischen Beurteilung (IV-Nr. 91 S. 33 ff.) wird zusammenfassend festgehalten, im Rahmen einer orientierenden verhaltensneurologischen und umfassenden neuropsychologischen Untersuchung mittels klinisch-wissenschaftlich validierter und standardisiert durchgeführter Testverfahren habe beim Beschwerdeführer formal ein insgesamt deutlich unter dem Altersniveau anzusiedelndes, und damit als unterdurchschnittlich zu bewertendes, gesamtintellektuelles Leistungsniveau festgestellt werden können. Zum Zeitpunkt der Untersuchung seien in allen untersuchten kognitiven Teilleistungen unterdurchschnittliche bis weit unterdurchschnittliche Leistungen festgestellt worden, welche formal einer mittelgradigen bis schweren neurokognitiven Leistungsminderung entsprächen. Bei komplexeren und mehrgliedrigen Aufgabenstellungen habe sich zudem ein mangelndes Instruktionsverständnis gezeigt. Darüber hinaus habe sich im Symptomvalidierungstest ein testpsychologisch auffälliges Antwortprofil ergeben. Vergleiche man die vom Beschwerdeführer angegebene Bildungsbiographie (elf Jahre Schulbildung mit Berufsgymnasium Elektriker und bisherige Tätigkeiten und Arbeitszeugnisse) sowie die berichteten Alltagsfähigkeiten, so würden sich weitere Inkonsistenzen ergeben, welche gegen das gezeigte neuropsychologische Leistungsprofil sprächen. Zwar sei davon auszugehen, dass der Beschwerdeführer eher über wenige kognitive Ressourcen besitze, wobei sich die soziokulturelle und sprachliche Barriere zusätzlich einschränkend und belastend auf die Leistungsfähigkeit auswirken könnten, jedoch könnten diese Faktoren zusammengenommen nicht das gezeigte defizitäre neuropsychologische Leistungsprofil erklären. Dementsprechend und unter Berücksichtigung der bisher erfolgreich ausgeübten Tätigkeiten sei aus neuropsychologischer Perspektive eine Tätigkeit mit ähnlichem kognitivem Anforderungsprofil wie bisher zumutbar, unter Berücksichtigung der somatischen und psychiatrischen Diagnosen (IV-Nr. 91 S. 53 f.).</w:t>
      </w:r>
    </w:p>
    <w:p>
      <w:r>
        <w:t>6.3     In der neurologischen Beurteilung (IV-Nr. 91 S. 56 ff.) begründete der Gutachter nachvollziehbar die von ihm gestellten Diagnosen: Er legte dar, dass aufgrund der Aktenlage, Anamnese und der aktuell erhobenen neurologischen Untersuchungsbefunde beim Beschwerdeführer aus neurologischer Sicht ein chronisches tieflumbales Schmerzsyndrom mit rechtsseitiger pseudoradikulärer Ausstrahlung in das Bein sowie ein episodischer Spannungskopfschmerz bestünden. Seit etwa fünf Jahren leide der Beschwerdeführer unter tieflumbalen Rückenschmerzen, welche intermittierend auch im Rahmen von Kribbelparästhesien oder Taubheitsgefühlen in den rechten anterolateralen Oberschenkel ausstrahlen würden. Auch das Laufen sei erschwert. Er leide nahezu permanent unter Schmerzen. Auch Therapieversuche mit Physiotherapie, stationärer Rehabilitation und Facettengelenksinfiltrationen im März 2015 hätten zu keiner wesentlichen Besserung geführt. Aktuell zeigten sich in der neurologischen Untersuchung bei schmerzbedingtem generalisiertem Giving-way keine Paresen. Die im Bereich des gesamten rechten Ober- und Unterschenkels angegebene Hypästhesie sei nicht einer peripheren oder radikulären Läsion zuzuordnen. Vielmehr gingen sie am ehesten von einer Symptomerweiterung aus. Darüber hinaus liege keine Seitendifferenz der Muskeleigenreflexe vor, was auf eine Radikulopathie hinweisen könnte. Allerdings zeige sich in der neurologischen Untersuchung ein polyneuropathisches Syndrom mit distaler, beinbetonter Pallhypästhesie sowie insgesamt schwacher MER, der ASR sei bds. nicht auslösbar. Darüber hinaus bestünde eine Gangunsicherheit sowie beidseitige Hohlfüsse und Krallenzehen. MR-tomographisch seien in mehrfachen Verlaufskontrollen der LWS, zuletzt am 9. Dezember 2020, bekannte degenerative Veränderungen im Sinne von Bandscheibenextrusionen im Bereich der Segmente LWK 4  SWK1 ohne höhergradige spinale oder foraminale Enge zu verzeichnen gewesen. Darüber hinaus zeigten sich aktuell im Vergleich zu Januar 2018 progredient verdickte Nervenwurzeln mit flauer KM-Aufnahme und verklebten Nervenwurzeln. Eine in der Vergangenheit durchgeführte klinisch-elektrophysiologische Untersuchung (Dr. med. R.___, 14. Juni 2019) habe ein chronisches Wurzelreizsyndrom L4/L5/S1 bds. rechtsbetont ergeben. Elektroneurographisch seien die F-Wellen des N.tibialis rechts nicht erhältlich, die SNAPs des N. suralis bds. regelrecht gewesen. Elektromyographisch sei keine Spontanaktivität in der L5- und S1-Kennmuskulatur sowie lumbosacral (paravertrebral) nachweisbar gewesen, die MUAPs hätten jedoch vergrössert und polyphasisch imponiert und es habe sich ein gelichtetes Interferenzmuster gezeigt. Der elektrophysiologische Befund mit fehlenden F-Wellen rechts, verlängerter distal motorischer Latenz und verlangsamten NLG im Bereich des N. tibialis bds. sei mit einer demyelinisierenden Polyneuropathie vereinbar. In den aktuell ergänzten Elektroneurographien sei eine symmetrische, primär demyelinisierende, sekundär axonale sensomotorische Polyneuropathie sowohl der oberen als auch unteren Extremität nachweisbar gewesen. Elektromyographisch seien chronische Denervationszeichen nachweisbar gewesen. Deutlich verlangsamte NLG (&lt;20m/s, OE und UE) und fehlende Leitungsblöcke sprächen für eine hereditäre Ursache. Darüber hinaus seien nervensonographisch alle untersuchten Nerven der OE und UE sowie die cervikalen Nervenwurzeln ubiquitär verdickt gewesen. Ein Perlenschnurphänomen mit normal imponierenden Abschnitten im Sinne einer dysimmun vermittelten Polyneuropathie sei nicht nachweisbar gewesen. Auf Grund der erhobenen anamnestischen (mehrere männliche und weibliche Familienmitglieder mit vergleichbarer Fussform), klinischen und apparativen Untersuchungsbefunde bestehe der Verdacht auf eine hereditäre, demyelinisierende sensomotorische Polyneuropathie mit autosomal-dominantem Erbgang. Hierbei wäre insbesondere an eine Charcot-Marie-Tooth-Erkrankung (z.B. Typ 1A) zu denken. Die genetische Diagnostik stehe noch aus. Die MR-tomographisch lumbal verdickten Nervenwurzeln mit teilweise auch flauer KM-Aufnahme könnten für eine (zusätzliche) entzündliche Komponente sprechen. lmmunmediierte Komponenten seien bei hereditären demyelinisierenden Polyneuropathien auch in der Literatur beschrieben (z.B. Martini und Toyka 2004). Dies sei viel wahrscheinlicher als eine in den Vorbefunden beschriebene Arachnoiditis, zumal intrathekale Injektionen, schwere Rückentraumata, Subarachnoidalblutungen oder Meningitiden hier nicht vorlägen. Insgesamt gingen sie von einer hereditären, primär demyelinisierenden, sekundär axonalen Polyneuropathie mit verdickten Nerven und Nervenwurzeln aus. Die verdickten, entzündlich imponierenden Radices seien als wesentliche Ursache für die chronische Lumbago anzusehen. Darüber hinaus bestünden degenerative Veränderungen bei lumbospondylogenem Schmerzsyndrom mit Reizsyndrom L4/L5/S1 rechtsbetont. Möglicherweise bestehe im Rahmen der bekannten depressiven Störung eine zusätzliche Schmerzverarbeitungsstörung (es werde auf das psychiatrische Gutachten verwiesen). Darüber hinaus berichte der Beschwerdeführer über etwa zweimal wöchentlich auftretende beidseitig drückende Kopfschmerzen im Bereich des Hinterkopfes mit gutem Therapieansprechen auf Dafalgan. Eine migräniforme oder trigemino-autonome Begleitsymptomatik werde nicht angegeben. Klinisch-neurologisch ergäben sich keine Hinweise auf das Vorliegen eines sekundären Kopfschmerzes. Insgesamt seien somit die ICHD-3-Diagnosekriterien für einen episodischen Spannungskopfschmerz erfüllt. Bei gehäufter Einnahme von Dafalgan (etwa vier bis fünf Mal wöchentlich) sei zudem eine Medikamentenübergebrauchskomponente nicht sicher auszuschliessen. Weiterhin berichte der Beschwerdeführer über intermittierend auftretende Kribbelparästhesien im Bereich der gesamten rechten Hand, welche insbesondere beim Abstützen des rechten Ellenbogens aufträten und nach Positionswechsel bzw. Bewegungen des Ellenbogens vollständig rückläufig seien. Klinisch-neurologisch bestehe ein positives Tinel-Zeichen über dem Sulcus ulnaris rechts, ohne auffällige persistierende sensomotorische Defizite. Sie gingen somit am ehesten von einem Reizsyndrom des N. ulnaris auf Höhe des Sulcus ulnaris rechts aus. Die angegebenen Kribbelparästhesien im Bereich des rechten medialen Unterarms werteten sie am ehesten im Rahmen einer Symptomausweitung.</w:t>
      </w:r>
    </w:p>
    <w:p>
      <w:r>
        <w:t>Sodann vermag gestützt auf die nachvollziehbare Diagnosestellung auch die gutachterliche Beurteilung der Arbeitsfähigkeit zu überzeugen: Insgesamt liege aus neurologischer Sicht in der angestammten, körperlich schweren Tätigkeit als Reinigungskraft eine Arbeitsunfähigkeit von 100 % vor. Auch in einer optimal leidensangepassten Tätigkeit schätzten sie die Arbeitsfähigkeit des Beschwerdeführers auf maximal 50 %. Dabei seien nur leichte körperliche Belastungen in wechselnden Positionen möglich. Normalerweise schätzten sie bei einer Lumbago / Radikulopathie ohne sensomotorische Ausfälle in einer optimal leidensangepassten Tätigkeit die Arbeitsunfähigkeit auf maximal 20 % ein. Hier stelle sich die Situation aber anders dar. Die Rückenschmerzen hätten ein bildmorphologisches Korrelat (verdickte Nervenwurzeln), das über übliche degenerative Veränderungen der Wirbelsäule hinausgehe. Die Gutachter sähen zudem MR-morphologisch eine klare Zunahme der Verdickungen an den Nervenwurzeln über die letzten zwei Jahre. Zudem deute die Kontrastmittelaufnahme der Nervenwurzel auf eine zusätzliche entzündliche Komponente hin. Die elektrophysiologischen Untersuchungen deuteten auf eine hereditäre Polyneuropathie hin. Bei einer hereditären Polyneuropathie könnten sich die Symptome und Befunde im weiteren Verlauf noch verschlimmern, sodass die Arbeitsunfähigkeit dann weiter angepasst werden müsste (IV-Nr. 91 S. 63 ff.).</w:t>
      </w:r>
    </w:p>
    <w:p>
      <w:r>
        <w:t>6.4</w:t>
      </w:r>
    </w:p>
    <w:p>
      <w:r>
        <w:t>6.4.1  Ebenfalls einleuchtend leitet der psychiatrische Teilgutachter seine Beurteilung her (IV-Nr. 91 S. 68 ff.): Der Beschwerdeführer sei das älteste Kind von drei Geschwistern. Seine Schul- und Berufskarriere sei zunächst unauffällig verlaufen. Die anamnestischen Angaben zur Kindheit wiesen auf deutliche Belastungen hin. Der Beschwerdeführer habe sich in eine schizophrene Frau verliebt und sie geheiratet. Er beschreibe es als eine Art gegenseitiges Bündnis der Abhängigkeit und Pflege, was als Hinweis auf seine erhöhte Vulnerabilität angesehen werden könne. Die deutlich ältere Frau habe zwei Söhne mit in die Ehe gebracht, welche heute eine stützende Funktion innehaben dürften. Er habe nach relativ kurzer Arbeitstätigkeit und in noch relativ jungem Alter chronische Rückenbeschwerden entwickelt, welche (bei gegebenem organischem Kern) bald einmal in ein chronisch wirkendes Krankheitsbild mit den Diagnosen einer leichten depressiven Episode (ICD-10: F32.0) und einer chronischen Schmerzstörung mit organischen und psychischen Faktoren (ICD-10 F45.41) übergegangen seien. Im Bericht zur psychiatrischen Behandlung vom 16. Mai 2020 werde als psychiatrische Diagnose eine mittelgradige depressive Episode (ICD-10: F32.1) genannt. Dann würden Schmerzzustände ohne psychiatrische Kodierung genannt. Die Arbeitsfähigkeit werde als höchstens zwei Stunden pro Tag, einem Pensum von 25 % entsprechend, eingeschätzt. In der psychopathologischen Schilderung würden die folgenden auffälligen Befunde beschrieben:«in der emotionellen Kontaktaufnahme abwartend, gehemmt, sachlich, aktiv im Spontanverhalten, Stimmung deutlich depressiv-resigniert, affektiv kontrolliert, im Gesprächsverlauf verbal wortkarg, schildert sein Symptomerleben und -verhalten in Zusammenhang mit den zunehmenden Schmerzen. Kognitiv in Aufmerksamkeit, Konzentration, Merkfähigkeit und Gedächtnis verlangsamt bzw. deutlich eingeschränkt, deutliche Vergesslichkeit, Denken: formal beweglich inhaltlich problemzentriert».Nach ICD-10 müssten bei einer depressiven Störung zunächst mindestens zwei der drei Grundsymptome, nämlich gedrückte Stimmung, Interesseverlust, Freudlosigkeit und Antriebsminderung sowie erhöhte Ermüdbarkeit vorhanden sein. Beim Beschwerdeführer seien die gedrückte Stimmung sowie der Interessen- und Freudeverlust in leichter Form gegeben. Damit seien die Grundkriterien erfüllt. Von den folgenden weiteren häufigen Symptomen, nämlich verminderte Konzentration und Aufmerksamkeit, vermindertes Selbstwertgefühl und Selbstvertrauen, Schuldgefühle und Gefühle von Wertlosigkeit, negative und pessimistische Zukunftsperspektiven, Suizidgedanken oder gar -handlungen, Schlafstörungen sowie verminderter Appetit müssten bei einer leichten Episode zwei der Grundsymptome und zwei, bei einer mittelschweren Episode mindestens drei, besser vier zusätzliche Kriterien erfüllt sein. Für eine schwere Episode müssten alle drei Grundsymptome und mindestens vier der zusätzlichen Symptome erfüllt sein. Beim Beschwerdeführer seien die negativen und pessimistischen Zukunftsperspektiven, die Schlafstörungen und die Appetitverminderung in leichter Form vorhanden. Die Kriterien für eine leichte depressive Episode seien damit erfüllt. Zur Diagnose der chronischen Schmerzstörung mit organischen und psychischen Faktoren gehöre ein Schmerzsyndrom, das durch einen somatischen Krankheitsfaktor ausgelöst worden sei und in der Regel auch aufrechterhalten werde (das sei hier der Fall). Zusätzlich lägen jedoch auch psychologische Faktoren vor, die für das Krankheitsverständnis und / oder die Behandlung von Relevanz seien. Als Faktoren gälten Stress und Belastungssituationen, gegebenenfalls in Verbindung mit ungünstigen psychischen Verarbeitungsprozessen, die das Schmerzerleben beeinflussten; auf Verhaltensebene, auf der Grundlage einer schmerzbezogenen Angst in der Regel ohne den Kriterien einer Angststörung zu entsprechen, eine zunehmende Passivität, Schon- und Fehlhaltung und eine daraus resultierende körperliche Dekonditionierung. Im Weiteren gebe es maladaptive Kognitionen in Form von gedanklicher Einengung auf das Schmerzerleben, Katastrophisieren von Körperempfindungen und Krankheitsfolgen, Grübeln oder schmerzassoziierte Inhalte und rigide Attribution auf organische Faktoren. Weiter gehörte eine ausgeprägte emotionale Belastung dazu, zum Beispiel Verzweiflung oder Demoralisierung, und schliesslich familiäre, soziale und existenzielle Konsequenzen, zum Beispiel Rollenveränderungen in der Familie, reduzierter Kontakt im Freundeskreis, sozialer Rückzug und zunehmende Probleme im Beruf, Krankschreibung, Kündigung oder vorzeitige Berentung. Für die Diagnosestellung müssten vier Kriterien erfüllt sein (Rief und Hiller 1999. Nilges und Rief 2010). Beim Beschwerdeführer seien eine ausgeprägte Passivität und eine Schon- und Fehlhaltung mit daraus resultierender körperlicher Dekonditionierung eindeutig vorhanden. Auch die gedankliche Einengung auf das Schmerzerleben, das Katastrophisieren von Körperempfindungen und Krankheitsfolgen sowie das Nachgrübeln seien feststellbar. Eine mögliche Verzweiflung und Demoralisierung sei jedoch wenig wahrnehmbar. Die familiären Konsequenzen bestünden am ehesten in einem gewissen Statusverlust gegenüber den Stiefsöhnen und einer Nivellierung der Beziehung zur psychisch kranken Ehefrau. Der soziale Rückzug sei ebenfalls vorhanden. Die Mindestkriterien für die Störung seien damit vorhanden. Das Kernsymptom, nämlich das Schmerzempfinden selbst, sei aufgrund in den Verhaltensbeschreibungen dargestellten Beobachtungen wohl nur leicht ausgeprägt, was die funktionelle Bedeutung dieser Störung stark einschränke. Es gebe damit die oben genannten zwei Diagnosen, beide in leichter Ausprägung. In Abweichung gegenüber dem Behandlungsbericht werde die Arbeitsfähigkeit hier psychiatrisch nur als leicht eingeschränkt angesehen. Die Einschränkung von 20 % resultiere am ehesten aus der herabgesetzten Durchhaltefähigkeit und der verminderten Sozialkompetenz, wie auch aus den meist nur diskret ausgeprägten Einschränkungen im Mini-ICF hervorgehe. Gestützt werde diese Einschätzung durch die Ergebnisse der aktuellen neuropsychologischen Testung, die eine deutliche Überzeichnung der beklagten kognitiven Beeinträchtigungen bei zahlreichen Hinweisen auf Inkonsistenzen bezüglich des gezeigten neuropsychologischen Leistungsprofils ergeben hätten. Sie interpretierten dies nicht als bewusste Vortäuschung von Defiziten, sondern als Ausdruck des subjektiven Erlebens der Perspektivlosigkeit bei somatisch klar nicht mehr gegebener Arbeitsfähigkeit für die bisher ausgeübten Hilfstätigkeiten und entsprechend wenig erkennbaren Perspektiven für den Arbeitsmarkt. Insgesamt schätzten sie den Schweregrad der psychiatrisch zu stellenden Diagnosen nicht als derart schwer ein, dass  wie in den Behandlerberichten  eine hochgradige Arbeitsunfähigkeit damit plausibel begründet werden könnte. Zu beachten sei, dass im psychiatrischen Behandlungsbericht sowohl somatische wie auch psychiatrische Diagnosen aufgeführt würden und die dortige Einschätzung der Arbeitsfähigkeit von 25 % deshalb auf einer fachübergreifenden Gesamteinschätzung beruhen könnte. Aus psychiatrischer Sicht schätzten sie die Arbeits- und Leistungsfähigkeit demnach aktuell auf 80 %. Diese Einschränkung sei nicht additiv zu den somatischen Einschränkungen. Aus psychiatrischer Sicht bestehe grundsätzlich kein Grund, zwischen der bisherigen oder anderweitigen Tätigkeiten zu unterscheiden, bei gegebener Schmerzstörung sei es aber sicher notwendig, eine den somatischen Beschwerden angepasste Tätigkeit auszuüben (IV-Nr. 91 S. 76 ff.).</w:t>
      </w:r>
    </w:p>
    <w:p>
      <w:r>
        <w:t>6.4.2  Des Weiteren ist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w:t>
      </w:r>
    </w:p>
    <w:p>
      <w:r>
        <w:t>E. 4.3.2)</w:t>
      </w:r>
    </w:p>
    <w:p>
      <w:r>
        <w:t>c) Komplex «Sozialer Kontext» (E. 4.3.3)</w:t>
      </w:r>
    </w:p>
    <w:p>
      <w:r>
        <w:t>2) Kategorie «Konsistenz» (Gesichtspunkte des Verhaltens; E. 4.4)</w:t>
      </w:r>
    </w:p>
    <w:p>
      <w:r>
        <w:t>- gleichmässige Einschränkung des Aktivitätenniveaus in allen vergleichbaren</w:t>
      </w:r>
    </w:p>
    <w:p>
      <w:r>
        <w:t>Lebensbereichen (E. 4.4.1)</w:t>
      </w:r>
    </w:p>
    <w:p>
      <w:r>
        <w:t>- behandlungs- und eingliederungsanamnestisch ausgewiesener Leidensdruck</w:t>
      </w:r>
    </w:p>
    <w:p>
      <w:r>
        <w:t>(E. 4.4.2)</w:t>
      </w:r>
    </w:p>
    <w:p>
      <w:r>
        <w:t>Bei der Anspruchsprüfung nach BGE 141 V 281 ist zunächst auf die Ausprägung der diagnoserelevanten Befunde einzugehen. Diesbezüglich kann auf die gutachterlichen Ausführungen (E. II. 6.4.1 hiervor) verwiesen werden, woraus hervorgeht, dass der Beschwerdeführer aufgrund der bestehenden chronischen Schmerzstörung mit organischen und psychischen Faktoren sowie aufgrund der depressiven Episode leichtgradig eingeschränkt ist.</w:t>
      </w:r>
    </w:p>
    <w:p>
      <w:r>
        <w:t>Hinsichtlich des Indikators «Behandlungs- und Eingliederungserfolg resp. -resistenz» geht aus dem Gutachten hervor, dass der Plasmaspiegel von Amitriptylin negativ sei, was mit der Angabe des Beschwerdeführers übereinstimme, dieses Medikament nur gelegentlich einzunehmen (IV-Nr. 91 S. 75). Eine erfolgreiche Psychotherapie werde durch den Unwillen, das eigene Leben zu reflektieren, verunmöglicht, ebenso die medikamentöse Behandlung durch fixierte negative Erwartungen erschwert. Die Tatsache, dass der Beschwerdeführer seit März keine Behandlung mehr gehabt habe und einfach passiv darauf warte, dass ihm ein neuer Termin angeboten werde, bestätige diese Feststellung. Im internistischen Gutachten mache er auch die Aussage, dass diese Therapiepause keinen grossen Einfluss auf die Befindlichkeit gehabt habe, sodass an den Ressourcen resp. der Motivation bezüglich therapeutischer Massnahmen gewisse Zweifel bestünden oder andere (mehr aktivierende) Massnahmen gefunden werden müssten (IV-Nr. 91 S. 79). Sodann führte der psychiatrische Gutachter aus, der aktuelle Zustand sei in unbehandelter Situation. Die wichtigste Massnahme wäre eine vermehrte Aktivierung resp. berufliche Eingliederung zur Überwindung der subjektiven Krankheitsüberzeugung und der dysfunktionalen Schonungstendenz (IV-Nr. 91 S. 81). Gestützt auf die gutachterlichen Ausführungen kann somit nicht gesagt werden, der Beschwerdeführer habe die Therapie- und Eingliederungsoptionen bereits erfolgslos ausgeschöpft. Demnach kann weder von einer Behandlungs- noch von einer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Im vorliegenden Fall werden beim Beschwerdeführer unter anderem auch degenerative Veränderungen im Rücken sowie eine Polyneuropathie festgestellt. Es ist mit überwiegender Wahrscheinlichkeit davon auszugehen, dass sich diese somatischen Gesundheitsprobleme, aufgrund deren der Beschwerdeführer u.a. für körperlich schwere und mittelschwere Tätigkeiten nicht mehr einsetzbar ist, im Rahmen der psychiatrischen Diagnosen ressourcenhemmend auswirken.</w:t>
      </w:r>
    </w:p>
    <w:p>
      <w:r>
        <w:t>Zur Kategorie «funktioneller Schweregrad» zählt u.a. der Komplex«Persönlichkeit»(Persönlichkeitsentwicklung und -struktur, grundlegende psychische Funktionen). Hierzu kann gesagt werden, dass im vorliegenden Fall keine besonderen Persönlichkeitsmerkmale zu erheben sind, die sich vorliegend auswirken würden. Eine Persönlichkeitsstörung wird nicht diagnostiziert und der Werdegang des Beschwerdeführers weist auch keine Auffälligkeiten auf.</w:t>
      </w:r>
    </w:p>
    <w:p>
      <w:r>
        <w:t>Innerhalb der Kategorie «funktioneller Schweregrad» bestimmt ferner auch der Komplex «Sozialer Kontext» mit darüber, wie sich die (kausal allein massgeblichen) Auswirkungen der Gesundheitsbeeinträchtigung konkret manifestieren. Diesbezüglich ist festzuhalten, dass sich die familiären Verhältnisse des Beschwerdeführers «normal» präsentieren. Er lebt mit seiner Ehefrau und seinem 22-jährigen Stiefsohn. Soziale Kontakte ausserhalb der Familie pflegt der Beschwerdeführer indessen kaum mehr. Mit der Herkunftsfamilie in der [] unterhalte er Videokontakte, etwa drei Mal pro Monat. Er schaue fern, auch koche er gelegentlich. Er erledige gemeinsam mit seiner Ehefrau die kleineren Putzarbeiten und die Wäsche. An gewissen Tagen, wenn es ihm besser gehe, mache er mit der Frau zusammen einen etwa einstündigen Spaziergang. Trotz eines gewissen sozialen Rückzugs enthält der soziale Lebenskontext sich potentiell günstig auf die Ressourcen auswirkende Faktoren.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Im Rahmen der Konsistenzprüfung ist festzustellen, dass das vom Beschwerdeführer geschilderte Tagesaktivitätsniveau zwar tief ist, doch ist er nach wie vor in der Lage, das Nötigste im Haushalt mitzuhelfen, an gewissen Tagen, wenn es ihm besser gehe, mit der Ehefrau Spaziergänge zu machen. Damit ist festzustellen, dass das Aktivitätsniveau des Beschwerdeführers, welcher sich subjektiv gänzlich ausser Stande sieht, einer Erwerbstätigkeit nachzugehen, nicht in allen vergleichbaren Lebensbereichen gleichmässig eingeschränkt ist.</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zum Indikator «Behandlungs- und Eingliederungserfolg resp. -resistenz» Gesagte verwiesen werden. Der Beschwerdeführer nehme keine Therapie in Anspruch und er verweigere Medikamente.</w:t>
      </w:r>
    </w:p>
    <w:p>
      <w:r>
        <w:t>6.4.3  Gestützt auf die obigen Erwägungen ergibt sich somit, dass das psychiatrische Teilgutachten genügend Aufschluss über die massgeblichen Indikatoren gibt, die gemäss der bundesgerichtlichen Rechtsprechung zu berücksichtigen sind. Schlüssig ist auch die aus den psychischen Beeinträchtigungen abgeleitete Arbeitsfähigkeit von 80 % sowohl in der bisherigen als auch in einer angepassten Tätigkeit (vgl. E. II. 6.4.1 hiervor).</w:t>
      </w:r>
    </w:p>
    <w:p>
      <w:r>
        <w:t>6.5     In der rheumatologischen Untersuchung (IV-Nr. 91 S. 83 ff.) wird erläutert, insgesamt finde sich beim Beschwerdeführer muskuloskelettär ein im Altersvergleich bildgebend eher stark ausgeprägtes degeneratives Wirbelsäulenleiden mit radiomorphologisch deutlichster Degeneration der beiden untersten Bandscheibenfächer mit Bandscheibenprotrusionen und  unter Berücksichtigung des radiologischen Aspektes und auch der in den Akten dokumentierten Wurzelreiz- und sensiblen früheren Ausfallsstörung  mit wohl doch intermittierend möglicher tieflumbaler Wurzelreizsymptomatik. Aktuell liessen sich allerdings keine entsprechenden klinischen Zeichen identifizieren. Eine gemäss Akten früher eher im Vordergrund stehende Nackenschmerzsymptomatik sei derzeit eher im Hintergrund; es fänden sich zwar muskuläre Verspannungen und eine wie schon früher beschrieben wohl dekonditionierungsbedingte atone ungünstige Rumpfhaltung des oberen Achsenskeletts mit Weichteildolenzen tiefzervikal, aber radiomorphologisch keine bedeutenden degenerativen HWS-Veränderungen. Das Gesamtbild rechtfertige sicherlich wie bereits schon früher 2015 angenommen (Taggeldversicherungsmedizinische Beurteilung G.___ 2015) die Attestierung einer verminderten muskuloskelettalen Leistungsfähigkeit, erkläre aber insgesamt die jetzt über Jahre anhaltende de facto-Erwerbslosigkeit rein muskuloskelettär nicht. Die Leidensentwicklung dürfte von bedeutenden nicht-muskuloskelettären Faktoren mitbeeinflusst sein. Unter anderem hätten sich bereits in der EFL 2015 deutliche Hinweise auf die Entwicklung einer Invalidisierungsüberzeugung mit entsprechender Selbstlimitierung und ausgesprochen niedriger Einschätzung der eigenen Leistungsfähigkeit finden lassen. Die zuletzt noch Ende 2014 ausgeübte Tätigkeit in der Baureinigung sei aber, wie allerseits fachärztlich schon anerkannt, auch bereits 2015 als nicht mehr möglich eingestuft worden. Der Stellenwert der im Schreiben des Anästhesisten Dr. med. N.___ vom 19. Oktober 2020 nachträglich diagnostisch etikettierten «fortgeschrittenen Schmerzzentralisation» sei versicherungsmedizinisch noch offen. Der neueren Literatur folgend sei auch im kommenden ICD-11-Diagnose-Strukturkonstrukt ein isoliertes «Schmerzempfinden» codierbar, dessen Stellenwert aber in seiner funktionellen Wertigkeit nicht festgelegt. Entsprechend könne aus der diagnostischen Etikettierung von Dr. med. N.___, die im Gegensatz zur ICD-Codierung einen ursächlichen spezifischen Mechanismus des Schmerzes beim Beschwerdeführer postuliere, nicht à priori eine grundsätzliche globale Einschränkung abgeleitet werden. Im Gesamtbild könne allenfalls eine leichtgradige Verschlechterung des Gesundheitszustandes über die Jahre seit 2015 angenommen werden aufgrund einer wahrscheinlichen Progredienz der degenerativen Segmentveränderungen mit derzeit darstellbarer massiver Reduktion des Rest-Bandscheibenraumes im Vergleich zur MRI-Aufnahme 2018. Die funktionellen Auswirkungen dieser muskuloskelettären Verschlechterung fänden ein Korrelat in der aktuell etwas anderen Beurteilung bezüglich noch möglicher Gewichtslimiten und allenfalls auch bezüglich des Pausenbedarfs; von einer grundsätzlichen Änderung der Einschätzung der noch möglichen Leistungsfähigkeit gegenüber den Einschätzungen 2015 sei aber aus jetziger Perspektive kaum auszugehen. Die Auffälligkeiten in der aktuellen gutachterlichen Dolmetscher-gestützten Anamneseerhebung seien nicht ohne Weiteres interpretierbar. Es habe eine sehr zähe Datenerhebung mit einem Beschwerdeführer imponiert, der sich zumindest initial eindrucksweise doch der Dolmetscher-gestützten Befragung tendenziell eher verweigert habe, mit Besserung erst nach längerem Befragen. Der in der EFL 2015 zum Ausdruck kommende Eindruck einer Selbstlimitierung und Invalidisierungsüberzeugung habe zum jetzigen Zeitpunkt keine ausgeprägten Korrelate, kein nonverbaler Schmerzausdruck, weitgehend unauffällige Motilität mit Ausnahme von plausibel erscheinenden lumbalen Schmerzsignalen beispielsweise beim Sitzen am Liegeseitrand oder bei der lumbalen Schmerzsignalisation im Rahmen der passiven Hüftgelenksbeweglichkeitsprüfung in Rückenlage gefunden.</w:t>
      </w:r>
    </w:p>
    <w:p>
      <w:r>
        <w:t>Daraus resultierend kommt der rheumatologische Gutachter zum überzeugenden Schluss, die Ausprägung der Befunde sowohl klinisch (schmerzhaft allseitig eingeschränkte LWS-Beweglichkeit) wie bildgebungsmässig (schwere Osteochondrosen L4/5 und L5/S1) mache eine deutliche Einschränkung der muskuloskelettären Leistungsfähigkeit am Achsenskelett nachvollziehbar. Entsprechend seien achsenskelettär und generell muskuloskelettär belastende Tätigkeiten kaum mehr möglich. Für gut angepasste Verweistätigkeiten (körperlich sehr leichte, leichte und nur gelegentlich mittelschwere Arbeiten,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sollte jedoch keine höhergradige Arbeitsfähigkeitseinschränkung nötig sein, dies in Übereinstimmung mit früheren Beurteilungen und auch jetzt plausibel aufgrund des zu beobachtenden Motilitätsbildes und auch der Resultate der fokalen Untersuchung aktuell  dies wohl unabhängig von der in den Akten anästhesiologisch postulierten zentralen Schmerzsensibilisierung. Das Ausmass der anamnestisch rapportierten geringen Aktivität und Partizipation im Alltag könne mit den erhobenen Befunden muskuloskelettär nicht erklärt werden (IV-Nr. 91 S. 95 ff.).</w:t>
      </w:r>
    </w:p>
    <w:p>
      <w:r>
        <w:t>6.6     Gestützt auf die obigen Ausführungen ist das von der Beschwerdegegnerin eingeholte polydisziplinäre B.___-Gutachten vom 31. Dezember 2020 grundsätzlich als beweiskräftig zu erachten. Zu prüfen bleibt, ob die vom Beschwerdeführer dagegen vorgebrachten Einwendungen etwas an dieser Einschätzung zu ändern vermögen:</w:t>
      </w:r>
    </w:p>
    <w:p>
      <w:r>
        <w:t>6.6.1  Der Beschwerdeführer rügt in der Hauptsache, dass die Beschwerdegegnerin den rechtsrelevanten Sachverhalt noch nicht umfassend festgestellt bzw. nicht vollständig abgeklärt habe. Zwecks zuverlässiger Feststellung der trotz gesundheitlicher Einschränkungen verbleibenden Leistungsfähigkeit hätte die Beschwerdegegnern eine Evaluation der funktionellen Leistungsfähigkeit (EFL) in Auftrag geben müssen. Hierzu ist festzuhalten, dass rechtsprechungsgemäss bei zuverlässiger ärztlicher Beurteilung der Arbeitsfähigkeit in der Regel keine Notwendigkeit besteht, die Rechtsfrage der Erwerbsunfähigkeit durch eineEFLzu überprüfen. Ausnahmsweise kann eine solche erforderlich sein, wenn mehrere involvierte Ärzte eine solche angesichts eines multiplen und schwierig einzuschätzenden Krankheitsbildes ausdrücklich befürworten. Solche Umstände macht der Beschwerdeführer nicht geltend und sind nicht ersichtlich (vgl. Urteil des Bundesgerichts 8C_312/2018 vom 21. September 2018 E. 5.1 mit Hinweisen).</w:t>
      </w:r>
    </w:p>
    <w:p>
      <w:r>
        <w:t>6.6.2  Weiter vermag die abweichende subjektive Einschätzung des Beschwerdeführers, wonach die Arbeitsfähigkeit maximal 30  40 % betrage, an der Beurteilung der B.___-Gutachter nichts zu ändern. Für die Frage, ob es der versicherten Person zuzumuten ist, eine Arbeitsleistung zu erbringen, ist insofern eine objektivierte Betrachtungsweise massgeblich, als es nicht auf ihr subjektives Empfinden ankommen kann (Urteil des Bundesgerichts 8C_303/2016 vom 18. Juli 2016 E. 6.1 mit Hinweis auf BGE 141 V 281 E. 3.7.1 S. 295).</w:t>
      </w:r>
    </w:p>
    <w:p>
      <w:r>
        <w:t>6.6.3  Soweit in der Beschwerde vorgebracht wird, es sei vorliegend nicht nur von einer leichten, sondern mindestens von einer mittelschweren depressiven Episode auszugehen (vgl. Beschwerde S. 17 f.; A.S. 24 f.), so ist dem Umstand Rechnung zu tragen,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massgebend ist vielmehr, dass das Gutachten gesamthaft gesehen nachvollziehbar begründet und überzeugend ist. Die psychiatrische Exploration eröffnet dem begutachtenden Psychiater sodann praktisch immer einen gewissen Spielraum, innerhalb dessen verschiedene medizinisch-psychiatrische Interpretationen möglich, zulässig und rechtlich zu respektieren sind, sofern der Experte lege artis vorgegangen ist (Urteil des Bundesgerichts 8C_202/2021 vom 17. Dezember 2021 E. 4.2.3 mit Hinweisen). Davon ist vorliegend auszugehen, zumalkonkrete Anhaltspunkte dafür, dass die Begutachtung nicht lege artis erstellt wurde, fehlen.</w:t>
      </w:r>
    </w:p>
    <w:p>
      <w:r>
        <w:t>6.6.4 Weiter rügt der Beschwerdeführer, es sei darauf hinzuweisen, dass für die neuropsychologische Untersuchung ein Dolmetscher beigezogen worden sei und dadurch kein direkter Austausch zwischen dem Gutachter und ihm stattgefunden habe. Es stelle sich die Frage, wie gut der Dolmetscher die Tests dem Beschwerdeführer habe erklären können (Beschwerde S. 21; A.S. 28). Gemäss bundesgerichtlicher Rechtsprechung erscheint es medizinisch und sachlich geboten, dass der Gutachter eine Übersetzungshilfe beizieht, sofern er der Sprache des Exploranden nicht mächtig ist und eine gute Exploration auf beiden Seiten vertiefte Sprachkenntnisse voraussetzen (vgl. Urteil des Bundesgerichts 9C_362/2020 vom 21. Oktober 2020 E. 3.3.1 mit Hinweisen). Konkrete Hinweise, dass sich der Beizug eines Dolmetschers vorliegend negativ auf die Exploration ausgewirkt hätte, sind keine ersichtlich, weshalb der Einwand betreffend Sprache die Verwertbarkeit der neuropsychologischen Beurteilung nicht in Frage zu stellen vermag.</w:t>
      </w:r>
    </w:p>
    <w:p>
      <w:r>
        <w:t>6.6.5  An der beweiswertigen Beurteilung der B.___-Gutachter vermag auch der im Beschwerdeverfahren eingereichte Bericht von Dr. med. D.___ und Dr. phil. klin. psych. Q.___ vom 4. April 2022 (Urkunde-Nr. 26; E. II. 5.2.8 hiervor) nichts zu ändern.Im vorliegenden Verfahren sind die Verhältnisse bis zum Zeitpunkt der angefochtenen Verfügung vom 24. Januar 2022 massgebend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24. Januar 2022 ergangene Bericht Rückschlüsse auf die Verhältnisse im relevanten Zeitraum zulassen sollte, ist nicht ersichtlich. DieBerichterstattung von Dr. med. D.___ vom</w:t>
      </w:r>
    </w:p>
    <w:p>
      <w:r>
        <w:rPr>
          <w:b/>
        </w:rPr>
        <w:t>E. 6</w:t>
      </w:r>
    </w:p>
    <w:p>
      <w:r>
        <w:t>Mit Verfügung vom 13. Juni 2022 (A.S. 54) wird festgestellt, dass die Beschwerdegegnerin auf das Einreichen einer Duplik verzichtet hat. 7.       Auf die weiteren Ausführungen in den Rechtsschriften der Parteien wird, soweit erforderlich, in den nachfolgenden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24. Januar 2022)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 2. 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 830.1] ) sind. 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 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5.       Streitig und zu prüfen ist, ob die Beschwerdegegnerin das im Rahmen der Neuanmeldung des Beschwerdeführers beantragte Leistungsbegehren mit Verfügung vom 24. Januar 2022 zu Recht abgewiesen hat. Ob eine anspruchsbegründende Änderung in den für den Invaliditätsgrad erheblichen Tatsachen eingetreten ist, beurteilt sich im Neuanmeldungsverfahren durch Vergleich des zuletzt materiell rechtskräftig beurteilten Sachverhalts vom 10. Oktober 2016, mit demjenigen zur Zeit der streitigen neuen Verfügung vom 24. Januar 2022 (vgl. E. II. 3.2 hiervor). 5.1     Im Folgenden ist zunächst der medizinische Sachverhalt darzulegen, wie er sich im Referenzzeitpunkt (rechtskräftige Verfügung vom 10. Oktober 2016) präsentiert hat: 5.1.1  Am 18. März 2015 erging der Bericht von Dr. med. F.___, Chef der Abteilung für Rehabilitation und Rheumatologie, G.___, über die konsiliarische Untersuchung vom 18. März 2015 (IV-Nr. 13 S. 3 ff.). Folgende Diagnose lässt sich diesem Bericht entnehmen: Lumboradikuläres sensibles Ausfallsyndrom S 1 rechts · Discushernie L4/5 und L5/S1 mit rezessalem Kontakt zu den Nervenwurzeln L5 und S1 beidseits (MRI LWS vom 21. Januar 2015) Weiter führte Dr. med. F.___ aus, anamnestisch seien bereits ambulante Physiotherapien ohne Erfolg durchgeführt worden. Zudem sei für morgen wahrscheinlich eine foraminale Infiltration im Spital H.___ geplant. Er erachte diese als zusätzliche analgetische Massnahme als sinnvoll. Für ihn zentraler sei jedoch ein effizienter Aufbau der Haltemuskulatur. Die Haltemuskulatur sei auch in der MRI-Untersuchung vom 21. Januar 2015 dargestellt worden und sei von L4 bis S1 atroph. Da die ambulante Physiotherapie nicht zum Ziel geführt habe, empfehle er einen baldmöglichen stationären Aufenthalt in einer spezialisierten Rehabilitationsklinik. Nach der stationären Massnahme sollte ein ambulantes Aufbauprogramm folgen für drei bis sechs Monate. Mit diesen Massnahmen sollte zu erreichen sein, dass der Beschwerdeführer innerhalb von sechs Monaten wieder arbeitsfähig werde für angepasste Tätigkeiten. Die geschilderten Reinigungsarbeiten in der angestammten Tätigkeit würden repetitives Bücken und Aufheben, repetitives Heben und Tragen von Lasten über 25 kg beinhalten. In den nächsten sechs Monaten sei davon auszugehen, dass solche Arbeiten nicht mehr ausgeübt werden könnten. Aufgrund der fortgeschrittenen Degeneration der Bandscheiben L4/5 und L5/S1 sei bei diesem knapp 30-jährigen Mann davon auszugehen, dass schwere und schwerste Arbeiten mit repetitivem Heben und Tragen von Lasten über 25 kg nicht mehr ausgeführt werden könnten. In einer angepassten Tätigkeit ohne repetitives Heben und Tragen von Lasten über 25 kg und ohne hochfrequent wiederholtes Bücken und Aufrichten sollte nach Auftraining der tiefen Rückenmuskulatur ein Arbeitseinsatz wieder zu 100 % möglich sein. Der Beschwerdeführer habe sich im Untersuch sehr kooperativ gezeigt. Die Untersuchungsergebnisse seien reproduzierbar gewesen. Es habe eine klare radikuläre sensible Ausfallsymptomatik nachgewiesen werden können. Bei optimaler Kooperation und klar geführter Rehabilitation sollte zu erreichen sein, dass der Beschwerdeführer für angepasste Arbeiten wieder vollumfänglich arbeitsfähig werde. 5.1.2  Dem Bericht der Klinik I.___, vom 6. Juni 2015 (IV-Nr. 23) ist zu entnehmen, dass der Beschwerdeführer in der Zeit vom 12. Mai bis 6. Juni 2015 hospitalisiert war. Es wurde die Diagnose eines lumboradikulären sensiblen Ausfallsyndroms S1 rechts (mässige Haltungsinsuffizienz; April 2015: Fazettengelenksinfiltration L4/5 und L5/S1 beidseits, ohne Schmerzlinderung; MRI LWS vom 21. Januar 2015: Diskushernie L4/5 mit rezessalem Kontakt zu den Nervenwurzeln L5 und S1 beidseits; Fazettengelenksarthrose L4/5 und L5/S1) gestellt. Die Zuweisung zur stationären muskuloskelettalen Rehabilitation sei, angeregt durch die Versicherung des Beschwerdeführers, aufgrund eines lumboradikulären sensiblen Ausfallsyndroms S1 rechts erfolgt. Mit der Zielsetzung einer Kräftigung der rumpfstabilisierenden Muskulatur wie auch einer Schmerzlinderung sei der Beschwerdeführer in ein multimodales Therapieprogramm mit Intensiver Physio- und Ergotherapie, passiven physikalischen Anwendungen und zusätzlich Wassertherapie integriert worden. Im Selbsttraining habe der Beschwerdeführer Instruktionen für ein Heimprogramm ab Austrittszeitpunkt erhalten. Mittels dieser Massnahmen hätten die gesetzten Ziele überwiegend erreicht werden können, wobei der Beschwerdeführer vom sehr aktiven und intensiv geführten Rehabilitationsprogramm deutlich habe profitieren können. Die Haltung und die Rumpfstabilisation hätten sich gebessert und die Rückenschmerzen im Lumbosakralbereich mit Ausstrahlung in beide Oberschenkel hätten auf ein erträgliches Mass reduziert werden können, ohne die medikamentöse Analgesie zu potenzieren. Die ergonomischen Instruktionen habe der Beschwerdeführer zufriedenstellend umsetzen können und sei bei den jeweiligen Therapien stets motiviert und engagiert gewesen. Zuletzt habe sich auch die Rückenbeweglichkeit verbessert (Finger-Boden-Abstand 20 cm bei Eintritt, 15 cm bei Austritt). Einen vorgeschlagenen Sakralblock habe der Beschwerdeführer allerdings abgelehnt. In gutem Allgemeinzustand mit verbesserter Rumpfmuskulatur und ordentlicher Schmerzregredienz (je nach Aktivität bis VAS 3/10) sei der Beschwerdeführer am 6. Juni 2015 nach Hause entlassen worden. Für die Dauer des stationären Aufenthaltes vom 12. Mai bis 6. Juni 2015 und weiterhin bestehe eine 100%ige Arbeitsunfähigkeit. Die Re-Evaluation der Arbeitsunfähigkeit sollte in zwei Wochen erfolgen, wobei sie bis dahin den Beschwerdeführer weiter zu 100 % krankgeschrieben hätten. 5.1.3  Im Bericht des J.___ über die Evaluation der funktionellen Leistungsfähigkeit (EFL) vom 15. Dezember 2015 (IV-Nr. 30) wurde ausgeführt, infolge erheblicher Symptomausweitung, Selbstlimitierung und Inkonsistenz seien die Resultate der physischen Leistungstests für die Beurteilung der zumutbaren Belastbarkeit nur teilweise verwertbar. Das Ausmass der demonstrierten physischen Einschränkungen lasse sich mit den objektivierbaren pathologischen Befunden nur zum Teil erklären. Die Beurteilung der Zumutbarkeit stütze sich deshalb wesentlich auf medizinisch-theoretische Überlegungen, unter Berücksichtigung der Beobachtungen bei den Leistungstests. Eine weitergehende Einschränkung der Belastbarkeit lasse sich medizinisch-theoretisch nicht begründen. Die Belastbarkeit für die bisherige mittelschwere Tätigkeit als Mitarbeiter einer Reinigungsfirma sei zurzeit nicht gegeben. Die Anforderungen seien zu hoch. Sie würden es aber als möglich erachten, dass mittels eines gezielten, eng betreuten Trainings die Belastbarkeit und somit die Chancen auf dem Arbeitsmarkt gesteigert werden könnten. Eine leichte bis mittelschwere Arbeit sei ganztags zumutbar. Es bestünden die folgenden speziellen Einschränkungen: Heben von Taillen- zu Kopfhöhe max. 12,5 kg, Stehen vorgeneigt, Sitzen vorgeneigt, Rotation im Sitzen, Knien, Stehen an Ort, Stehen und Gehen sowie Stossen und Ziehen manchmal. 5.1.4  Am 25. Januar 2016 nahm Dr. med. K.___, Fachärztin Neurologie FMH, vom Regionalen Ärztlichen Dienst (RAD), Stellung zum medizinischen Sachverhalt (IV-Nr. 33). Folgende Diagnosen lassen sich ihrem Bericht entnehmen: Diagnosen mit Auswirkung auf die Arbeitsfähigkeit: Chronifiziertes lumbovertebrales Syndrom, Erstmanifestation Anfang 2014 · MRI LWS vom 21. Mai 2015: Aktivierte Osteochondrose L4/5, mediane Bandscheibenprotrusionen L4/5 und L5/S1 mit Berührung der rezessalen Wurzeln L5 und S1 beidseits · Status nach BV-gesteuerten Facettengelenksinfiltrationen L4/5 und L5/S1 beidseits am 19. März 2015 ohne Effekt Diagnosen ohne Auswirkung auf die Arbeitsfähigkeit Status nach Cholezystektomie Oktober 2014 Status nach akuter Pankreatitis November 2014 Weiter führte Dr. med. K.___ aus, der Beschwerdeführer leide an einem mittlerweile chronifizierten lumbovertebralen Schmerzsyndrom mit pseudoradikulären Ausstrahlungen in die unteren Extremitäten bei mässig ausgeprägten degenerativen Veränderungen der unteren LWS mit Osteochondrosen und Bandscheibenprotrusionen in den Segmenten LWK 4/5 und LWK5/SWK1. Eine radikuläre Reiz- oder Ausfallssymptomatik bestehe nicht. Die objektivierbaren degenerativen Veränderungen begründeten eine Minderbelastbarkeit der unteren Wirbelsäule, was sich auf die Zumutbarkeit und die Arbeitsfähigkeit auswirke. Die Selbsteinschätzung des Beschwerdeführers sei deutlich zu gering, er limitiere sich selber. Im Rahmen der EFL habe eine deutliche Symptomausweitung festgestellt werden können, vier von fünf Waddell-Zeichen seien positiv gewesen. In der angestammten Tätigkeit als Mitarbeiter Reinigung bestehe seit dem 29. Dezember 2014 eine Arbeitsunfähigkeit von 100 %. In einer angepassten Verweistätigkeit liege in der Zeit von Dezember 2014 bis Juni 2015 eine 100%ige Arbeitsunfähigkeit vor. Ab Juli 2015 seien dem Beschwerdeführer angepasste Verweistätigkeit zu 100 % zumutbar. 5.2     Im Zeitpunkt der vorliegend angefochtenen Verfügung vom 14. Januar 2022 präsentierte sich der medizinische Sachverhalt im Wesentlichen wie folgt: 5.2.1  Dem Bericht zur interdisziplinären Schmerzbehandlung im E.___, vom 24. Juni 2019 (IV-Nrn. 52; 68) lassen sich folgende Diagnosen entnehmen: 1. Rezidivierende depressive Störung, ggw. mittelgradige Episode (ICD-10, F33.1) 2. Chronifiziertes therapieresistentes lumbospondylogenes Schmerzsyndrom m/b · Deg. Veränderungen L5/S1 mit Osteochondrose L4/5 und L5/S1 (L.___ 2. Juli 2018) · Diskushernie L4/5 mit rezessalem Kontakt zu den Nervenwurzeln L5 und S1 bds. · Facettengelenksarthrose L4/5 und L5/S1 (I.___ 6. Juni 2015) · L5-gliedrige LWS, wobei das ot der oberen LWS gegenüber der unteren LWS nach li. verschoben ist. Geringe Zwischenwirbelraumverschmälerung Höhe LWK4-SWK1. Geringe Degeneration der Facettengelenke Höhe LWK5/SWK1. Morbus Baastrup Höhe LWK4/5. ISG unauffällig. Clip-Material in Projektion auf den re. Oberbauch, DD bei Z.n. Cholezystektomie (11. Februar 2019 Rx LWS (MRI M.___ 11. Februar 2019) 3. V.a. Arachnoiditis (L.___ 2. Juli 2018) 4. St.n. Gallenblasenoperation (L.___ 2. Juli 2018) Aus orthopädisch-chirurgischer Sicht führten die Ärzte aus, aufgrund der erhobenen Befunde könne aus somatischer Sicht für eine dem Rücken angepasste Arbeit keine Arbeitsunfähigkeit attestiert werden. Allfällige neurologische Defizite wären aber elektrophysiologisch noch abzuklären. Aus wirbelsäulenchirurgischer Sicht sei der Beschwerdeführer in der angestammten Tätigkeit (Reinigung) aufgrund der vor allem belastungsabhängigen Beschwerden zurzeit und bis auf Weiteres zu 100 % arbeitsunfähig. Beim Beschwerdeführer bestehe eine verminderte Belastbarkeit des Achsenorgans. Für alle Tätigkeiten mit schwerem Heben oder Tragen von Lasten sowie in wirbelsäulenbelastenden Tätigkeiten und in Zwangshaltung, für langandauerndes reines Stehen insbesondere in vorübergeneigter Körperhaltung, für alle Tätigkeiten mit repetitiven Rumpf- oder HWS-rotierenden Stereotypen sowie Arbeiten überwiegend im Überkopfbereich sei der Beschwerdeführer aufgrund der medizinischen Diagnose nicht geeignet. Zumutbar erschienen körperlich leichte Tätigkeiten in wirbelsäulenadaptierten Wechselpositionen, mit der Möglichkeit zum Wechseln zwischen Sitzen, Stehen und Gehen, insbesondere kein Heben von schweren Lasten, nicht mehr als 5 kg kurzfristig und 2 kg längerfristig. In einer solchen der Behinderung angepassten Tätigkeit wäre der Beschwerdeführer aus somatischer Sicht zu 50 % arbeitsfähig. Aus neurologischer Sicht liege eine 100%ige Arbeitsfähigkeit vor. Aus psychiatrischer Sicht führten die Ärzte aus, der Beschwerdeführer sei seit 1. März 2015 aufgrund zunehmender LWS-Schmerzen mit Ausstrahlung in das rechte Bein und den rechten Arm zu 100 % arbeitsunfähig. Seit Januar 2019 bestünden zudem Nackenschmerzen. Im Verlauf der chronischen Schmerzen habe der Beschwerdeführer eine depressive Störung mit ausgeprägter Antriebsminderung, Konzentrationsstörungen und Schlafstörungen entwickelt. Trotz diverser Behandlungen hätten die Schmerzen nicht wesentlich reduziert werden können. Aufgrund der chronischen Schmerzen und depressiven Störung beurteilten sie den Beschwerdeführer auch in einer leichten, angepassten Tätigkeit als 100 % arbeitsunfähig. Aus interdisziplinärer Sicht liege für die angestammte Tätigkeit als Reinigungsmitarbeiter wie auch für angepasste Tätigkeiten eine 100%ige Arbeitsunfähigkeit vor. 5.2.2  Im Verlaufsbericht vom 7. März 2020 stellte Dr. med. N.___, Facharzt für Anästhesiologie, O.___ AG (IV-Nr. 69), die Diagnosen eines chronischen lumboradikulären Reizsyndroms L4-S1 R&gt;L, einer Schmerzchronifizierung/Generalisierung sowie einer depressiven Entwicklung als solche mit Auswirkung auf die Arbeitsfähigkeit. In der angestammten Tätigkeit attestierte er dem Beschwerdeführer eine 100%ige Arbeitsunfähigkeit. Eine dem Leiden angepasste Tätigkeit könne der Beschwerdeführer sechs bis acht Stunden täglich mit erhöhtem Pausenbedarf ausüben. 5.2.3  Im Bericht vom 16. Mai 2020 stellten Dr. med. P.___, Chefärztin und Fachärztin für Psychiatrie und Psychotherapie FMH, und Dr. phil. klin. psych. Q.___, Klinischer Psychologe und Supervisor, die folgenden Diagnosen (IV-Nr. 73 S. 6 ff.): Diagnosen mit Auswirkung auf die Arbeitsfähigkeit 1. Rezidivierende depressive Störung, ggw. mittelgradige depressive Episode (ICD-10, F33.1) 2. Chronifiziertes therapieresistentes lumbospondylogenes Schmerzsyndrom m/b · deg. Veränderungen L5/S1 mit Osteochondrose L4/5 und L5/S1 (L.___ 2. Juli 2018) · Diskushernie L4/5 mit rezessalem Kontakt zu den Nervenwurzeln L5 und S1 bds. · Facettengelenksarthrose L4/5 und L5/S1 (I.___ 6. Juni 2015) 3. V.a. Arachnoiditis (L.___ 2. Juli 2018) Diagnosen ohne Auswirkung auf die Arbeitsfähigkeit 1. St.n. Gallenblasenop. (L.___ 2. Juli 2018) Der Beschwerdeführer beklage, seit 2015 unter LWS-Schmerzen mit Ausstrahlung ins rechte Bein sowie in den rechten Arm zu leiden. Es habe der folgende psychopathologische Befund erhoben werden können: Der 35-jährige Beschwerdeführer sei äusserlich gepflegt, mit dem Stiefsohn erscheinend, altersentsprechend, bewusstseinsklar und allseits orientiert, in der emotionellen Kontaktaufnahme abwartend, gehemmt, sachlich, aktiv im Spontanverhalten. Die Stimmung sei deutlich depressiv-resigniert, affektiv kontrolliert, im Gesprächsverlauf sei er verbal wortkarg, schildere sein Symptomerleben und -verhalten in Zusammenhang mit den zunehmenden Schmerzen. Kognitiv in Aufmerksamkeit, Konzentration, Merkfähigkeit und Gedächtnis sei er verlangsamt bzw. deutlich eingeschränkt. Es liege eine deutliche Vergesslichkeit vor, das Denken sei formal beweglich, inhaltlich problemzentriert. Es bestünden keine Hinweise für psychotische Erlebnisweisen (Wahn, Wahrnehmungs- oder Ich-Störungen). Anamnestisch seien keine Suizidgedanken/-wünsche, keine SV, keine konkreten Ausführungspläne zu verzeichnen, aktuell liege keine akute Suizidalität vor. Die Prognose sei in Anbetracht der deutlichen Chronifizierung schlecht. 5.2.4  Am 2. Juli 2020 nahm der RAD-Arzt Dr. med. C.___, Facharzt für Anästhesiologie FMH, Stellung zum medizinischen Sachverhalt (IV-Nr. 78). Er führte aus, bereits im RAD-Bericht vom 25. Januar 2016 sei die Arbeitsfähigkeit für die angestammte Reinigungs-Tätigkeit als nicht mehr gegeben betrachtet worden, jedoch sei für eine angepasste Verweistätigkeit eine Arbeitsfähigkeit von 100 % für zumutbar erachtet worden. Die heutigen Einschätzungen der Arbeitsfähigkeit in einer angepassten Tätigkeit aus somatischer Sicht würden zwischen 30 % bis annähernd 100 % schwanken. Der Psychiater erachte ein Pensum von unter 25 % in einer Verweistätigkeit als zumutbar. In Anbetracht von lediglich einmaligen monatlichen psychiatrischen Konsultationen scheine die psychiatrische Behandlung optimierbar, jedenfalls habe sich aufgrund der vorhandenen Berichte in der Zeit von Juni 2019 bis Mai 2020 keine wesentliche Verbesserung gezeigt. Ebenso seien im kognitiven Bereich Aufmerksamkeit, Konzentration, Merkfähigkeit und Gedächtnis verlangsamt bzw. deutlich eingeschränkt, und es liege eine deutliche Vergesslichkeit vor. Die vorhandenen Unterlagen liessen somit bei diesem noch jungen Beschwerdeführer keine schlüssige Beurteilung der Arbeitsfähigkeit zu, so dass ein polydisziplinäres Gutachten (Orthopädie, Neurologie, Psychiatrie und Neuropsychologie) zu erstellen sei. 5.2.5  Auf Empfehlung des RAD-Arztes veranlasste die Beschwerdegegnerin bei der Gutachterstelle B.___, [...], ein polydisziplinäres Gutachten in den Fachdisziplinen Innere Medizin, Neuropsychologie, Neurologie, Psychiatrie und Rheumatologie. Das Gutachten wurde am 31. Dezember 2020 erstattet (IV-Nr. 91). Folgende Diagnosen lassen sich dem Gutachten entnehmen (IV-Nr. 91 S. 9 f.): Diagnosen mit Auswirkung auf die Arbeitsfähigkeit 1. Primär demyelinisierende, sekundär axonale sensomotorische Polyneuropathie · Ätiologie: am ehesten hereditäre Genese mit autosomal-dominantem Erbgang, z.B. Charcot-Marie-Tooth Typ 1A (Familienanamnestisch gehäuft Hohlfüsse und Krallenzehen insb. bei Brüdern und Schwestern) 2. Chronisches lumbovertebrales Schmerzsyndrom · Klinisch aktuell allseitig muskulär eingeschränkte LWS-Beweglichkeit ohne sichere radikuläre Reizungszeichen, pseudoradikuläre Ausstrahlungen und Reizsyndrom L4/L5/S1 rechtsbetont (ES mit Status nach lumboradikulärem sensiblem Ausfallsyndrom S1 rechts 2015) · Ätiologie: i.R. Dg. 1 bei nervensonographisch und MR-tomographisch verdickten Radices und degenerativ bei bildgebend ausgeprägten Osteochondrosen L4/5 und L5/S1 mit deutlichsten Bandscheiben-Höhenminderungen, Bandscheibenhernierungen und rezessalen und foraminalen Wurzeltangierungen beidseits (Röntgen 14. Oktober 2020, MRI 17. Januar 2018, 29. März 2016) · MRI LWS (9. Dezember 2020): dorsomediane Discusextrusion auf Höhe LWK 4/5 und LWK5/SWK1 ohne höhergradige spinale oder foraminale Enge. Vorbestehend aktivierte Endplattenveränderungen auf Höhe LWK 4/5. Zu Januar 2018 progrediente verdickte Nervenwurzeln als H.a. CIDP, DD Arachnoiditis · Status nach erfolglosen Facettengelenksinfiltrationen L4/5 und L5/S1 beidseits 19. März 2015 3. Leichte depressive Episode (ICD-10: F32.0) 4. Chronische Schmerzstörung mit organischen und psychischen Faktoren (ICD-10 F45.41) 5. Chronisches cervikovertebrales Schmerzsyndrom, derzeit im Hintergrund · klinisch weitgehend freie HWS-Beweglichkeiten · konventionell-bildgebend keine signifikanten degenerativen HWS-Veränderungen (Röntgen 14. Oktober 2020) · atone hyperkyphotische Rumpfhaltung Diagnosen ohne Auswirkung auf die Arbeitsfähigkeit 1. Episodischer Spannungskopfschmerz · möglicherweise mit Analgetikaübergebrauchskomponente bei vier bis fünf Mal wöchentlicher Einnahme von Dafalgan 2. V.a. Sulcus ulnaris-Syndrom rechts 3. Invalidisierungsüberzeugung gemäss Akten (EFL November 2015: Hinweise auf Selbstlimitierung, sehr niedrige Selbst-Leistungsfähigkeitseinschätzung [PACT-Test]) 4. Verdauungsstörungen mit Meteorismus und Durchfällen anamnestisch Weiter führten die B.___-Gutachter aus, aus internistischer Sicht sei der Beschwerdeführer nicht leistungsgemindert (IV-Nr. 91 S. 31). Aus neuropsychologischer Perspektive sei dem Beschwerdeführer, unter Berücksichtigung der bisher erfolgreich ausgeübten Tätigkeiten, eine Tätigkeit mit ähnlichem kognitivem Anforderungsprofil wie bisher zumutbar (IV-Nr. 91 S. 53 f.). Aus neurologischer Sicht legten die Gutachter dar, in der angestammten körperlich schweren Tätigkeit als Reinigungskraft sei der Beschwerdeführer aus rein neurologischer Sicht zu 100 % arbeitsunfähig. In einer optimal leidensangepassten Tätigkeit würden sie die Arbeitsfähigkeit des Beschwerdeführers auf maximal 50 % einschätzen. Dabei seien nur leichte körperliche Belastungen in wechselnden Positionen möglich. Normalerweise würden sie bei einer Lumbago / Radikulopathie ohne sensomotorische Ausfälle in einer optimal leidensangepassten Tätigkeit die Arbeitsunfähigkeit auf maximal 20 % einschätzen. Hier stelle sich die Situation aber anders dar. Die Rückenschmerzen hätten ein bildmorphologisches Korrelat (verdickte Nervenwurzeln), das über übliche degenerative Veränderungen der Wirbelsäule hinausgehe. Sie würden zudem MR-morphologisch eine klare Zunahme der Verdickungen an den Nervenwurzeln über die letzten zwei Jahre sehen. Zudem deute die Kontrastmittelaufnahme der Nervenwurzel auf eine zusätzliche entzündliche Komponente hin. Die elektrophysiologischen Untersuchungen würden auf eine hereditäre Polyneuropathie hindeuten. Bei einer hereditären Polyneuropathie könnten sich die Symptome und Befunde im weiteren Verlauf noch verschlimmern, sodass die Arbeitsunfähigkeit dann weiter angepasst werden müsste (IV-Nr. 91 S. 66). Aus psychiatrischer Sicht bestehe grundsätzlich kein Grund, zwischen der bisherigen oder anderweitigen Tätigkeiten zu unterscheiden, bei gegebener Schmerzstörung sei es aber sicher notwendig, eine den somatischen Beschwerden angepasste Tätigkeit auszuüben. Es könne von einer gewissen Einschränkung der Durchhaltefähigkeit und einer leicht verminderten Sozialkompetenz ausgegangen werden, welche sich in allen Tätigkeiten leicht behindernd auswirken würden. Grundsätzlich wäre es für den Beschwerdeführer aber günstig, einer beruflichen Tätigkeit nachzugehen und es wäre ihm dies aus psychiatrischer Sicht auch möglich. Aus psychiatrischer Sicht werde die Arbeitsfähigkeit und Leistungsfähigkeit aktuell auf 80 % geschätzt. Diese Einschränkung sei nicht additiv zu den somatischen Einschränkungen; die dort attestierte Arbeitsfähigkeit von 50 % sei psychiatrisch auf jeden Fall möglich (IV-Nr. 91 S. 80). Aus rheumatologischer Sicht hielten die Gutachter fest, die Ausprägung der Befunde sowohl klinisch (schmerzhaft allseitig eingeschränkte LWS-Beweglichkeit) wie bildgebungsmässig (schwere Osteochondrosen L4/5 und L5/S1) mache eine deutliche Einschränkung der muskuloskelettären Leistungsfähigkeit am Achsenskelett nachvollziehbar. Entsprechend seien achsenskelettär und generell muskuloskelettär belastende Tätigkeiten kaum mehr möglich. Für gut angepasste Verweistätigkeiten sollte jedoch keine höhergradige Arbeitsfähigkeitseinschränkung nötig sein, dies in Übereinstimmung mit früheren Beurteilungen und auch jetzt plausibel aufgrund des zu beobachtenden Motilitätsbildes und auch der Resultate der fokalen Untersuchung aktuell – dies wohl unabhängig von der in den Akten anästhesiologisch postulierten zentralen Schmerzsensibilisierung. Das Ausmass der anamnestisch rapportierten geringen Aktivität und Partizipation im Alltag könne mit den erhobenen Befunden muskuloskelettär nicht erklärt werden. Nicht-muskuloskelettäre Faktoren dürften im Gesamtbild eine Rolle mitspielen (Erkrankung der Ehefrau). Es sei hier auf die übrigen Gutachten und den Konsensabschnitt zu verweisen. Das Profil der bisherigen Tätigkeit in der Baureinigung werde in Übereinstimmung mit früheren Annahmen 2015 als körperlich deutlich mittelschwer und muskuloskelettär belastend angenommen. Eine entsprechende Arbeitsfähigkeit in dieser Tätigkeit erscheine bleibend nicht mehr möglich. Muskuloskelettär möglich erschienen körperlich sehr leichte, leichte und nur gelegentlich mittelschwere Arbeiten mit folgendem Profil: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Diese Einschränkungen berücksichtigten eine erhöhte Vulnerabilität des unteren Achsenskeletts aufgrund der degenerativen Veränderungen. Für derartig angepasste Tätigkeiten erscheine angesichts der doch freien Motilität in der Untersuchungssituation und des insgesamt jugendlicheren Alters des Beschwerdeführers mit entsprechend sonst intakten Ressourcen keine Attestierung einer reduzierten Leistungsfähigkeit oder eines reduzierten Tätigkeitsvolumens pro Tag notwendig. Die Einschätzung erkenne ein etwas höheres Tätigkeitsvolumen als hausärztlich am 7. März 2020 mit sechs bis acht Stunden aufgrund erhöhten Pausenbedarfes aus wohl holistischer Perspektive einschränkend noch attestiert. Die Einschätzung dürfte mit dem jetzt attestierten, gegenüber 2015 etwas eingeschränkterem Tätigkeitsspektrum wohl etwa ab anfangs 2019 Gültigkeit haben, indem zu jenem Zeitpunkt damals keine radikuläre Symptomatik (mehr) wirbelsäulenorthopädisch festgestellt worden sei (IV-Nr. 91 S. 97 ff.). Aus interdisziplinärer Sicht kamen die B.___-Gutachter zum Schluss, die Anforderungen der zuletzt ausgeübten Tätigkeit seien für die mögliche Belastungsfähigkeit eindeutig zu hoch. Es bestehe, wie schon vorbeurteilt, eine bleibende volle Arbeitsunfähigkeit für die zuletzt ausgeübte und alle vergleichbaren körperlich schweren bis mittelschweren Tätigkeiten. Diese Beurteilung gelte seit Datum der Arbeitsaufgabe im Dezember 2014, gestützt durch die Beurteilung der EFL vom 15. Dezember 2015, bleibend. Möglich erschienen körperlich sehr leichte, leichte und nur gelegentlich mittelschwere Arbeiten in Wechselbelastung mit folgendem Profil: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Die Arbeitsfähigkeit des Beschwerdeführers in einer optimal leidensangepassten Tätigkeit werde auf maximal 50 % eingeschätzt. In der EFL vom 15. Dezember 2015 sei eine volle Arbeitsfähigkeit in angepasster Tätigkeit mit dem damaligen Profil festgehalten worden. In der Zwischenzeit sei einerseits eine gewisse Progredienz der degenerativen Veränderungen anzunehmen, die das Belastungsprofil qualitativ weiter einschränke, diese Verschlechterung sei als schleichend anzunehmen. Eine Progredienz gegenüber 2018 sei insbesondere aus neurologischer Sicht festzustellen mit Befall der Nervenwurzeln (aktuelles MRI) und Nachweis von Veränderungen der Nerven in der Sonographie und im EMG. Ausserdem sei es zu einer leichten Verschlechterung der psychischen Situation gekommen, jedoch keineswegs in einem Ausmass, wie in den vorliegenden Behandlerberichten postuliert worden sei. Da von einem insgesamt schleichenden Prozess auszugehen sei und die in den vorliegenden Berichten attestierten Arbeitsunfähigkeiten teils schwer nachvollziehbar erschienen, gingen die Gutachter von einer Verschlechterung im obigen Ausmass ab Datum der Neuanmeldung aus (IV-Nr. 91 S. 12 f.). 5.2.6  Am 12. Januar 2021 nahm der RAD-Arzt Dr. med. C.___ Stellung zum polydisziplinären Gutachten der Gutachterstelle B.___ (IV-Nr. 94). Er führte aus, das polydisziplinäre Gutachten der B.___ vom 31. Dezember 2020 sei umfassend und es seien bisher nicht bekannte Diagnosen gestellt worden. Diese würden ausführlich und nachvollziehbar begründet. Die Vorakten seien zur Kenntnis genommen und abweichende Beurteilungen diskutiert worden. Die Gutachter gingen auf die angegebenen Beschwerden des Beschwerdeführers ein und zeichneten ein umfassendes Bild mit ausführlichen anamnestischen und klinischen Befunderhebungen. Die Beurteilung der Arbeitsfähigkeit sei begründet und nachvollziehbar. 5.2.7  Nachdem der Beschwerdeführer Stellung zum polydisziplinären B.___-Gutachten genommen hatte (vgl. IV-Nr. 96), äusserte sich der RAD-Arzt Dr. med. C.___ am 23. Februar 2021 (IV-Nr. 99) in seiner Konsensbeurteilung wie folgt: Der Beschwerdeführer stelle fest, dass sich aus dem polydisziplinären Gutachten eine erheblich eingeschränkte Arbeitsfähigkeit ergebe und eine Invalidenrente auszurichten sei. Entsprechend der polydisziplinären Beurteilung bestehe eine leidensangepasste Arbeitsfähigkeit von 50 %. Diese Einschätzung sei gut begründet unter Einbezug sämtlicher Befunde und es bestehe kein Grund, davon abzuweichen. Am Gutachten könne somit festgehalten werden. 5.2.8  Im Beschwerdeverfahren vor dem Versicherungsgericht liess der Beschwerdeführer sodann den Bericht von Dr. med.D.___, Oberarzt und Facharzt für Psychiatrie und Psychotherapie, und Dr. phil. klin. psych. Q.___, vom 4. April 2022 einreichen (Urkunde-Nr. 26). Diesem Bericht lassen sich die folgenden Befunde entnehmen: 1. Rezidivierende depressive Störung ggw. mittelgradige Episode (ICD-10, F33.1) 2. Chronifiziertes therapieresistentes lumbospondylotenes Schmerzsyndrom m/b · deg. Veränderungen L5/S1 mit Osteochondrose L4/5 und L5/S1 (L.___ 2. Juli 2018) · Diskushernie L4/5 mit rezessalem Kontakt zu den Nervenwurzeln L5 und S1 bds. · Facettengelenksarthrose L4/5 und L5/S1 (I.___ 6. Juni 2015) · L5-gliedrige LWS, wobei das ot der oberen LWS gegenüber der unteren LWS nach li. Verschoben ist. Geringe Zwischenwirbelraumverschmälerung Höhe LWK4-SWK1. Höhe LWK4/5. ISG unauffällig. Clip-Material in Projektion auf den re. Oberbauch, DD bei Z.n. Cholezystektomie (11. Februar 2019 Rx LWS [MRI M.___ 11. Februar 2019]) 3. V.a. Arachnoiditis (L.___ 2. Juli 2018) 4. St.n. Gallenblasenop. (L.___ 2. Juli 2018) Weiter lässt sich diesem Bericht entnehmen, der Beschwerdeführer leide seit 2015 an LWS-Beschwerden mit Ausstrahlung ins rechte Bein sowie in den rechten Arm, Nackenschmerzen seit Januar 2019, Schlafstörungen, Lust- und Interesselosigkeit, Motivationslosigkeit, Rückzug, Antriebslosigkeit, Gedankenkreisen, Konzentrationsstörungen, Vergesslichkeit sowie Traurigkeit. Der Zustand verschlechtere sich zunehmend, allerdings sei der Schlaf leicht besser geworden mit Saroten und imovane, aber unter Inkaufnahme einer Abhängigkeit von letzterem Medikament. Der Beschwerdeführer könne aber nicht mehr als zwei bis drei Stunden durchschlafen. Er spaziere noch eine Stunde täglich. Es fehle aber das Durchhaltevermögen und die Möglichkeit, zielgerichtet zu arbeiten. Er müsse immer wieder liegen. Physiotherapie habe ihm nicht geholfen, Infiltrationen im Spital H.___ ebenfalls nicht. Die Schmerzen persistierten. Daher könne der Beschwerdeführer nicht lange gehen, stehen und sitzen, er habe dann Schmerzen. Daher liege auch für angepasste Tätigkeiten eine 100%ige Arbeitsunfähigkeit vor. 6.       Da sich die Beschwerdegegnerin in ihrer Verfügung vom 24. Januar 2022 (A.S. 1 ff.) in der Hauptsache auf das polydisziplinäre Gutachten der Gutachterstelle B.___ vom 31. Dezember 2020 (vgl. E. II. 5.2.5 hiervor) stützt, ist im Folgenden dessen Beweiswert zu prüfen. Hierzu kann zunächst festgehalten werden, dass das polydisziplinäre Gutachten von ausgewiesenen Fachärztinnen und Fachärzten auf den Gebieten «Allgemeine Innere Medizin» (IV-Nr. 91 S. 25 ff.), «Neuropsychologie» (IV-Nr. 91 S. 33 ff.), «Neurologie» (IV-Nr. 91 S. 56 ff.), «Psychiatrie» (IV-Nr. 91 S. 68 ff.) und «Rheumatologie» (IV-Nr. 91 S. 83 ff.), in Kenntnis sämtlicher vorhandener Akten (IV-Nr. 91 S. 18 ff.) und nach eingehender Untersuchung des Beschwerdeführers, unter Berücksichtigung der von ihm vorgetragenen Beschwerden, erstellt worden ist. Das Gutachten erfüllt somit die grundsätzlichen Anforderungen an eine beweiswertige Expertise (vgl. E. II.</w:t>
      </w:r>
    </w:p>
    <w:p>
      <w:r>
        <w:rPr>
          <w:b/>
        </w:rPr>
        <w:t>E. 6.4</w:t>
      </w:r>
    </w:p>
    <w:p>
      <w:r>
        <w:t>6.4.1  Ebenfalls einleuchtend leitet der psychiatrische Teilgutachter seine Beurteilung her (IV-Nr. 91 S. 68 ff.): Der Beschwerdeführer sei das älteste Kind von drei Geschwistern. Seine Schul- und Berufskarriere sei zunächst unauffällig verlaufen. Die anamnestischen Angaben zur Kindheit wiesen auf deutliche Belastungen hin. Der Beschwerdeführer habe sich in eine schizophrene Frau verliebt und sie geheiratet. Er beschreibe es als eine Art gegenseitiges Bündnis der Abhängigkeit und Pflege, was als Hinweis auf seine erhöhte Vulnerabilität angesehen werden könne. Die deutlich ältere Frau habe zwei Söhne mit in die Ehe gebracht, welche heute eine stützende Funktion innehaben dürften. Er habe nach relativ kurzer Arbeitstätigkeit und in noch relativ jungem Alter chronische Rückenbeschwerden entwickelt, welche (bei gegebenem organischem Kern) bald einmal in ein chronisch wirkendes Krankheitsbild mit den Diagnosen einer leichten depressiven Episode (ICD-10: F32.0) und einer chronischen Schmerzstörung mit organischen und psychischen Faktoren (ICD-10 F45.41) übergegangen seien. Im Bericht zur psychiatrischen Behandlung vom 16. Mai 2020 werde als psychiatrische Diagnose eine mittelgradige depressive Episode (ICD-10: F32.1) genannt. Dann würden Schmerzzustände ohne psychiatrische Kodierung genannt. Die Arbeitsfähigkeit werde als höchstens zwei Stunden pro Tag, einem Pensum von 25 % entsprechend, eingeschätzt. In der psychopathologischen Schilderung würden die folgenden auffälligen Befunde beschrieben: «…in der emotionellen Kontaktaufnahme abwartend, gehemmt, sachlich, aktiv im Spontanverhalten, Stimmung deutlich depressiv-resigniert, affektiv kontrolliert, im Gesprächsverlauf verbal wortkarg, schildert sein Symptomerleben und -verhalten in Zusammenhang mit den zunehmenden Schmerzen. Kognitiv in Aufmerksamkeit, Konzentration, Merkfähigkeit und Gedächtnis verlangsamt bzw. deutlich eingeschränkt, deutliche Vergesslichkeit, Denken: formal beweglich inhaltlich problemzentriert». Nach ICD-10 müssten bei einer depressiven Störung zunächst mindestens zwei der drei Grundsymptome, nämlich gedrückte Stimmung, Interesseverlust, Freudlosigkeit und Antriebsminderung sowie erhöhte Ermüdbarkeit vorhanden sein. Beim Beschwerdeführer seien die gedrückte Stimmung sowie der Interessen- und Freudeverlust in leichter Form gegeben. Damit seien die Grundkriterien erfüllt. Von den folgenden weiteren häufigen Symptomen, nämlich verminderte Konzentration und Aufmerksamkeit, vermindertes Selbstwertgefühl und Selbstvertrauen, Schuldgefühle und Gefühle von Wertlosigkeit, negative und pessimistische Zukunftsperspektiven, Suizidgedanken oder gar -handlungen, Schlafstörungen sowie verminderter Appetit müssten bei einer leichten Episode zwei der Grundsymptome und zwei, bei einer mittelschweren Episode mindestens drei, besser vier zusätzliche Kriterien erfüllt sein. Für eine schwere Episode müssten alle drei Grundsymptome und mindestens vier der zusätzlichen Symptome erfüllt sein. Beim Beschwerdeführer seien die negativen und pessimistischen Zukunftsperspektiven, die Schlafstörungen und die Appetitverminderung in leichter Form vorhanden. Die Kriterien für eine leichte depressive Episode seien damit erfüllt. Zur Diagnose der chronischen Schmerzstörung mit organischen und psychischen Faktoren gehöre ein Schmerzsyndrom, das durch einen somatischen Krankheitsfaktor ausgelöst worden sei und in der Regel auch aufrechterhalten werde (das sei hier der Fall). Zusätzlich lägen jedoch auch psychologische Faktoren vor, die für das Krankheitsverständnis und / oder die Behandlung von Relevanz seien. Als Faktoren gälten Stress und Belastungssituationen, gegebenenfalls in Verbindung mit ungünstigen psychischen Verarbeitungsprozessen, die das Schmerzerleben beeinflussten; auf Verhaltensebene, auf der Grundlage einer schmerzbezogenen Angst in der Regel ohne den Kriterien einer Angststörung zu entsprechen, eine zunehmende Passivität, Schon- und Fehlhaltung und eine daraus resultierende körperliche Dekonditionierung. Im Weiteren gebe es maladaptive Kognitionen in Form von gedanklicher Einengung auf das Schmerzerleben, Katastrophisieren von Körperempfindungen und Krankheitsfolgen, Grübeln oder schmerzassoziierte Inhalte und rigide Attribution auf organische Faktoren. Weiter gehörte eine ausgeprägte emotionale Belastung dazu, zum Beispiel Verzweiflung oder Demoralisierung, und schliesslich familiäre, soziale und existenzielle Konsequenzen, zum Beispiel Rollenveränderungen in der Familie, reduzierter Kontakt im Freundeskreis, sozialer Rückzug und zunehmende Probleme im Beruf, Krankschreibung, Kündigung oder vorzeitige Berentung. Für die Diagnosestellung müssten vier Kriterien erfüllt sein (Rief und Hiller 1999. Nilges und Rief 2010). Beim Beschwerdeführer seien eine ausgeprägte Passivität und eine Schon- und Fehlhaltung mit daraus resultierender körperlicher Dekonditionierung eindeutig vorhanden. Auch die gedankliche Einengung auf das Schmerzerleben, das Katastrophisieren von Körperempfindungen und Krankheitsfolgen sowie das Nachgrübeln seien feststellbar. Eine mögliche Verzweiflung und Demoralisierung sei jedoch wenig wahrnehmbar. Die familiären Konsequenzen bestünden am ehesten in einem gewissen Statusverlust gegenüber den Stiefsöhnen und einer Nivellierung der Beziehung zur psychisch kranken Ehefrau. Der soziale Rückzug sei ebenfalls vorhanden. Die Mindestkriterien für die Störung seien damit vorhanden. Das Kernsymptom, nämlich das Schmerzempfinden selbst, sei aufgrund in den Verhaltensbeschreibungen dargestellten Beobachtungen wohl nur leicht ausgeprägt, was die funktionelle Bedeutung dieser Störung stark einschränke. Es gebe damit die oben genannten zwei Diagnosen, beide in leichter Ausprägung. In Abweichung gegenüber dem Behandlungsbericht werde die Arbeitsfähigkeit hier psychiatrisch nur als leicht eingeschränkt angesehen. Die Einschränkung von 20 % resultiere am ehesten aus der herabgesetzten Durchhaltefähigkeit und der verminderten Sozialkompetenz, wie auch aus den meist nur diskret ausgeprägten Einschränkungen im Mini-ICF hervorgehe. Gestützt werde diese Einschätzung durch die Ergebnisse der aktuellen neuropsychologischen Testung, die eine deutliche Überzeichnung der beklagten kognitiven Beeinträchtigungen bei zahlreichen Hinweisen auf Inkonsistenzen bezüglich des gezeigten neuropsychologischen Leistungsprofils ergeben hätten. Sie interpretierten dies nicht als bewusste Vortäuschung von Defiziten, sondern als Ausdruck des subjektiven Erlebens der Perspektivlosigkeit bei somatisch klar nicht mehr gegebener Arbeitsfähigkeit für die bisher ausgeübten Hilfstätigkeiten und entsprechend wenig erkennbaren Perspektiven für den Arbeitsmarkt. Insgesamt schätzten sie den Schweregrad der psychiatrisch zu stellenden Diagnosen nicht als derart schwer ein, dass – wie in den Behandlerberichten – eine hochgradige Arbeitsunfähigkeit damit plausibel begründet werden könnte. Zu beachten sei, dass im psychiatrischen Behandlungsbericht sowohl somatische wie auch psychiatrische Diagnosen aufgeführt würden und die dortige Einschätzung der Arbeitsfähigkeit von 25 % deshalb auf einer fachübergreifenden Gesamteinschätzung beruhen könnte. Aus psychiatrischer Sicht schätzten sie die Arbeits- und Leistungsfähigkeit demnach aktuell auf 80 %. Diese Einschränkung sei nicht additiv zu den somatischen Einschränkungen. Aus psychiatrischer Sicht bestehe grundsätzlich kein Grund, zwischen der bisherigen oder anderweitigen Tätigkeiten zu unterscheiden, bei gegebener Schmerzstörung sei es aber sicher notwendig, eine den somatischen Beschwerden angepasste Tätigkeit auszuüben (IV-Nr. 91 S. 76 ff.). 6.4.2  Des Weiteren ist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6.4.1 hiervor) verwiesen werden, woraus hervorgeht, dass der Beschwerdeführer aufgrund der bestehenden chronischen Schmerzstörung mit organischen und psychischen Faktoren sowie aufgrund der depressiven Episode leichtgradig eingeschränkt ist. Hinsichtlich des Indikators «Behandlungs- und Eingliederungserfolg resp. -resistenz» geht aus dem Gutachten hervor, dass der Plasmaspiegel von Amitriptylin negativ sei, was mit der Angabe des Beschwerdeführers übereinstimme, dieses Medikament nur gelegentlich einzunehmen (IV-Nr. 91 S. 75). Eine erfolgreiche Psychotherapie werde durch den Unwillen, das eigene Leben zu reflektieren, verunmöglicht, ebenso die medikamentöse Behandlung durch fixierte negative Erwartungen erschwert. Die Tatsache, dass der Beschwerdeführer seit März keine Behandlung mehr gehabt habe und einfach passiv darauf warte, dass ihm ein neuer Termin angeboten werde, bestätige diese Feststellung. Im internistischen Gutachten mache er auch die Aussage, dass diese Therapiepause keinen grossen Einfluss auf die Befindlichkeit gehabt habe, sodass an den Ressourcen resp. der Motivation bezüglich therapeutischer Massnahmen gewisse Zweifel bestünden oder andere (mehr aktivierende) Massnahmen gefunden werden müssten (IV-Nr. 91 S. 79). Sodann führte der psychiatrische Gutachter aus, der aktuelle Zustand sei in unbehandelter Situation. Die wichtigste Massnahme wäre eine vermehrte Aktivierung resp. berufliche Eingliederung zur Überwindung der subjektiven Krankheitsüberzeugung und der dysfunktionalen Schonungstendenz (IV-Nr. 91 S. 81).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Im vorliegenden Fall werden beim Beschwerdeführer unter anderem auch degenerative Veränderungen im Rücken sowie eine Polyneuropathie festgestellt. Es ist mit überwiegender Wahrscheinlichkeit davon auszugehen, dass sich diese somatischen Gesundheitsprobleme, aufgrund deren der Beschwerdeführer u.a. für körperlich schwere und mittelschwere Tätigkeiten nicht mehr einsetzbar ist, im Rahmen der psychiatrischen Diagnosen ressourcenhemmend auswirken. Zur Kategorie «funktioneller Schweregrad» zählt u.a. der Komplex «Persönlichkeit» (Persönlichkeitsentwicklung und -struktur, grundlegende psychische Funktionen). Hierzu kann gesagt werden, dass im vorliegenden Fall keine besonderen Persönlichkeitsmerkmale zu erheben sind, die sich vorliegend auswirken würden. Eine Persönlichkeitsstörung wird nicht diagnostiziert und der Werdegang des Beschwerdeführers weist auch keine Auffälligkeiten auf. Innerhalb der Kategorie «funktioneller Schweregrad» bestimmt ferner auch der Komplex «Sozialer Kontext» mit darüber, wie sich die (kausal allein massgeblichen) Auswirkungen der Gesundheitsbeeinträchtigung konkret manifestieren. Diesbezüglich ist festzuhalten, dass sich die familiären Verhältnisse des Beschwerdeführers «normal» präsentieren. Er lebt mit seiner Ehefrau und seinem 22-jährigen Stiefsohn. Soziale Kontakte ausserhalb der Familie pflegt der Beschwerdeführer indessen kaum mehr. Mit der Herkunftsfamilie in der […] unterhalte er Videokontakte, etwa drei Mal pro Monat. Er schaue fern, auch koche er gelegentlich. Er erledige gemeinsam mit seiner Ehefrau die kleineren Putzarbeiten und die Wäsche. An gewissen Tagen, wenn es ihm besser gehe, mache er mit der Frau zusammen einen etwa einstündigen Spaziergang. Trotz eines gewissen sozialen Rückzugs enthält der soziale Lebenskontext sich potentiell 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Im Rahmen der Konsistenzprüfung ist festzustellen, dass das vom Beschwerdeführer geschilderte Tagesaktivitätsniveau zwar tief ist, doch ist er nach wie vor in der Lage, das Nötigste im Haushalt mitzuhelfen, an gewissen Tagen, wenn es ihm besser gehe, mit der Ehefrau Spaziergänge zu machen. Damit ist festzustellen, dass das Aktivitätsniveau des Beschwerdeführers, welcher sich subjektiv gänzlich ausser Stande sieht, einer Erwerbstätigkeit nachzugehen, nicht in allen vergleichbaren Lebensbereichen gleichmässig eingeschränkt ist.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zum Indikator «Behandlungs- und Eingliederungserfolg resp. -resistenz» Gesagte verwiesen werden. Der Beschwerdeführer nehme keine Therapie in Anspruch und er verweigere Medikamente. 6.4.3  Gestützt auf die obigen Erwägungen ergibt sich somit, dass das psychiatrische Teilgutachten genügend Aufschluss über die massgeblichen Indikatoren gibt, die gemäss der bundesgerichtlichen Rechtsprechung zu berücksichtigen sind. Schlüssig ist auch die aus den psychischen Beeinträchtigungen abgeleitete Arbeitsfähigkeit von 80 % sowohl in der bisherigen als auch in einer angepassten Tätigkeit (vgl. E. II. 6.4.1 hiervor). 6.5     In der rheumatologischen Untersuchung (IV-Nr. 91 S. 83 ff.) wird erläutert, insgesamt finde sich beim Beschwerdeführer muskuloskelettär ein im Altersvergleich bildgebend eher stark ausgeprägtes degeneratives Wirbelsäulenleiden mit radiomorphologisch deutlichster Degeneration der beiden untersten Bandscheibenfächer mit Bandscheibenprotrusionen und – unter Berücksichtigung des radiologischen Aspektes und auch der in den Akten dokumentierten Wurzelreiz- und sensiblen früheren Ausfallsstörung – mit wohl doch intermittierend möglicher tieflumbaler Wurzelreizsymptomatik. Aktuell liessen sich allerdings keine entsprechenden klinischen Zeichen identifizieren. Eine gemäss Akten früher eher im Vordergrund stehende Nackenschmerzsymptomatik sei derzeit eher im Hintergrund; es fänden sich zwar muskuläre Verspannungen und eine wie schon früher beschrieben wohl dekonditionierungsbedingte atone ungünstige Rumpfhaltung des oberen Achsenskeletts mit Weichteildolenzen tiefzervikal, aber radiomorphologisch keine bedeutenden degenerativen HWS-Veränderungen. Das Gesamtbild rechtfertige sicherlich wie bereits schon früher 2015 angenommen (Taggeldversicherungsmedizinische Beurteilung G.___ 2015) die Attestierung einer verminderten muskuloskelettalen Leistungsfähigkeit, erkläre aber insgesamt die jetzt über Jahre anhaltende de facto-Erwerbslosigkeit rein muskuloskelettär nicht. Die Leidensentwicklung dürfte von bedeutenden nicht-muskuloskelettären Faktoren mitbeeinflusst sein. Unter anderem hätten sich bereits in der EFL 2015 deutliche Hinweise auf die Entwicklung einer Invalidisierungsüberzeugung mit entsprechender Selbstlimitierung und ausgesprochen niedriger Einschätzung der eigenen Leistungsfähigkeit finden lassen. Die zuletzt noch Ende 2014 ausgeübte Tätigkeit in der Baureinigung sei aber, wie allerseits fachärztlich schon anerkannt, auch bereits 2015 als nicht mehr möglich eingestuft worden. Der Stellenwert der im Schreiben des Anästhesisten Dr. med. N.___ vom 19. Oktober 2020 nachträglich diagnostisch etikettierten «fortgeschrittenen Schmerzzentralisation» sei versicherungsmedizinisch noch offen. Der neueren Literatur folgend sei auch im kommenden ICD-11-Diagnose-Strukturkonstrukt ein isoliertes «Schmerzempfinden» codierbar, dessen Stellenwert aber in seiner funktionellen Wertigkeit nicht festgelegt. Entsprechend könne aus der diagnostischen Etikettierung von Dr. med. N.___, die im Gegensatz zur ICD-Codierung einen ursächlichen spezifischen Mechanismus des Schmerzes beim Beschwerdeführer postuliere, nicht à priori eine grundsätzliche globale Einschränkung abgeleitet werden. Im Gesamtbild könne allenfalls eine leichtgradige Verschlechterung des Gesundheitszustandes über die Jahre seit 2015 angenommen werden aufgrund einer wahrscheinlichen Progredienz der degenerativen Segmentveränderungen mit derzeit darstellbarer massiver Reduktion des Rest-Bandscheibenraumes im Vergleich zur MRI-Aufnahme 2018. Die funktionellen Auswirkungen dieser muskuloskelettären Verschlechterung fänden ein Korrelat in der aktuell etwas anderen Beurteilung bezüglich noch möglicher Gewichtslimiten und allenfalls auch bezüglich des Pausenbedarfs; von einer grundsätzlichen Änderung der Einschätzung der noch möglichen Leistungsfähigkeit gegenüber den Einschätzungen 2015 sei aber aus jetziger Perspektive kaum auszugehen. Die Auffälligkeiten in der aktuellen gutachterlichen Dolmetscher-gestützten Anamneseerhebung seien nicht ohne Weiteres interpretierbar. Es habe eine sehr zähe Datenerhebung mit einem Beschwerdeführer imponiert, der sich zumindest initial eindrucksweise doch der Dolmetscher-gestützten Befragung tendenziell eher verweigert habe, mit Besserung erst nach längerem Befragen. Der in der EFL 2015 zum Ausdruck kommende Eindruck einer Selbstlimitierung und Invalidisierungsüberzeugung habe zum jetzigen Zeitpunkt keine ausgeprägten Korrelate, kein nonverbaler Schmerzausdruck, weitgehend unauffällige Motilität mit Ausnahme von plausibel erscheinenden lumbalen Schmerzsignalen beispielsweise beim Sitzen am Liegeseitrand oder bei der lumbalen Schmerzsignalisation im Rahmen der passiven Hüftgelenksbeweglichkeitsprüfung in Rückenlage gefunden. Daraus resultierend kommt der rheumatologische Gutachter zum überzeugenden Schluss, die Ausprägung der Befunde sowohl klinisch (schmerzhaft allseitig eingeschränkte LWS-Beweglichkeit) wie bildgebungsmässig (schwere Osteochondrosen L4/5 und L5/S1) mache eine deutliche Einschränkung der muskuloskelettären Leistungsfähigkeit am Achsenskelett nachvollziehbar. Entsprechend seien achsenskelettär und generell muskuloskelettär belastende Tätigkeiten kaum mehr möglich. Für gut angepasste Verweistätigkeiten (körperlich sehr leichte, leichte und nur gelegentlich mittelschwere Arbeiten,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sollte jedoch keine höhergradige Arbeitsfähigkeitseinschränkung nötig sein, dies in Übereinstimmung mit früheren Beurteilungen und auch jetzt plausibel aufgrund des zu beobachtenden Motilitätsbildes und auch der Resultate der fokalen Untersuchung aktuell – dies wohl unabhängig von der in den Akten anästhesiologisch postulierten zentralen Schmerzsensibilisierung. Das Ausmass der anamnestisch rapportierten geringen Aktivität und Partizipation im Alltag könne mit den erhobenen Befunden muskuloskelettär nicht erklärt werden (IV-Nr. 91 S. 95 ff.). 6.6     Gestützt auf die obigen Ausführungen ist das von der Beschwerdegegnerin eingeholte polydisziplinäre B.___-Gutachten vom 31. Dezember 2020 grundsätzlich als beweiskräftig zu erachten. Zu prüfen bleibt, ob die vom Beschwerdeführer dagegen vorgebrachten Einwendungen etwas an dieser Einschätzung zu ändern vermögen: 6.6.1  Der Beschwerdeführer rügt in der Hauptsache, dass die Beschwerdegegnerin den rechtsrelevanten Sachverhalt noch nicht umfassend festgestellt bzw. nicht vollständig abgeklärt habe. Zwecks zuverlässiger Feststellung der trotz gesundheitlicher Einschränkungen verbleibenden Leistungsfähigkeit hätte die Beschwerdegegnern eine Evaluation der funktionellen Leistungsfähigkeit ( EFL ) in Auftrag geben müssen. Hierzu ist festzuhalten, dass rechtsprechungsgemäss bei zuverlässiger ärztlicher Beurteilung der Arbeitsfähigkeit in der Regel keine Notwendigkeit besteht, die Rechtsfrage der Erwerbsunfähigkeit durch eine EFL zu überprüfen. Ausnahmsweise kann eine solche erforderlich sein, wenn mehrere involvierte Ärzte eine solche angesichts eines multiplen und schwierig einzuschätzenden Krankheitsbildes ausdrücklich befürworten. Solche Umstände macht der Beschwerdeführer nicht geltend und sind nicht ersichtlich (vgl. Urteil des Bundesgerichts 8C_312/2018 vom 21. September 2018 E. 5.1 mit Hinweisen). 6.6.2  Weiter vermag die abweichende subjektive Einschätzung des Beschwerdeführers, wonach die Arbeitsfähigkeit maximal 30 – 40 % betrage, an der Beurteilung der B.___-Gutachter nichts zu ändern. Für die Frage, ob es der versicherten Person zuzumuten ist, eine Arbeitsleistung zu erbringen, ist insofern eine objektivierte Betrachtungsweise massgeblich, als es nicht auf ihr subjektives Empfinden ankommen kann (Urteil des Bundesgerichts 8C_303/2016 vom 18. Juli 2016 E. 6.1 mit Hinweis auf BGE 141 V 281 E. 3.7.1 S. 295). 6.6.3  Soweit in der Beschwerde vorgebracht wird, es sei vorliegend nicht nur von einer leichten, sondern mindestens von einer mittelschweren depressiven Episode auszugehen (vgl. Beschwerde S. 17 f.; A.S. 24 f.), so ist dem Umstand Rechnung zu tragen,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massgebend ist vielmehr, dass das Gutachten gesamthaft gesehen nachvollziehbar begründet und überzeugend ist. Die psychiatrische Exploration eröffnet dem begutachtenden Psychiater sodann praktisch immer einen gewissen Spielraum, innerhalb dessen verschiedene medizinisch-psychiatrische Interpretationen möglich, zulässig und rechtlich zu respektieren sind, sofern der Experte lege artis vorgegangen ist (Urteil des Bundesgerichts 8C_202/2021 vom 17. Dezember 2021 E. 4.2.3 mit Hinweisen). Davon ist vorliegend auszugehen, zumal konkrete Anhaltspunkte dafür, dass die Begutachtung nicht lege artis erstellt wurde, fehlen. 6.6.4 Weiter rügt der Beschwerdeführer, es sei darauf hinzuweisen, dass für die neuropsychologische Untersuchung ein Dolmetscher beigezogen worden sei und dadurch kein direkter Austausch zwischen dem Gutachter und ihm stattgefunden habe. Es stelle sich die Frage, wie gut der Dolmetscher die Tests dem Beschwerdeführer habe erklären können (Beschwerde S. 21; A.S. 28). Gemäss bundesgerichtlicher Rechtsprechung erscheint es medizinisch und sachlich geboten, dass der Gutachter eine Übersetzungshilfe beizieht, sofern er der Sprache des Exploranden nicht mächtig ist und eine gute Exploration auf beiden Seiten vertiefte Sprachkenntnisse voraussetzen (vgl. Urteil des Bundesgerichts 9C_362/2020 vom 21. Oktober 2020 E. 3.3.1 mit Hinweisen). Konkrete Hinweise, dass sich der Beizug eines Dolmetschers vorliegend negativ auf die Exploration ausgewirkt hätte, sind keine ersichtlich, weshalb der Einwand betreffend Sprache die Verwertbarkeit der neuropsychologischen Beurteilung nicht in Frage zu stellen vermag. 6.6.5  An der beweiswertigen Beurteilung der B.___-Gutachter vermag auch der im Beschwerdeverfahren eingereichte Bericht von Dr. med. D.___ und Dr. phil. klin. psych. Q.___ vom 4. April 2022 (Urkunde-Nr. 26; E. II. 5.2.8 hiervor) nichts zu ändern. Im vorliegenden Verfahren sind die Verhältnisse bis zum Zeitpunkt der angefochtenen Verfügung vom 24. Januar 2022 massgebend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24. Januar 2022 ergangene Bericht Rückschlüsse auf die Verhältnisse im relevanten Zeitraum zulassen sollte, ist nicht ersichtlich. Die Berichterstattung von Dr. med. D.___ vom 4. April 2022 entspricht sodann im Wesentlichen denjenigen des E.___ vom 4. Juni 2019 (vgl. IV-Nr. 68 S. 11 ff.), 14. Juni 2019 (vgl. IV-Nr. 68 S. 4 ff.), 24. Juni 2019 (vgl. E. II. 5.2.1 hiervor; IV-Nr. 52) und 16. Mai 2020 (vgl. E. II. 5.2.3 hiervor; IV-Nr. 73 S. 6 ff.), welche den Gutachtern im Zeitpunkt der Untersuchung vorlagen (vgl. IV-Nr. 91 S. 18 ff.). Es sind demnach keine Hinweise ersichtlich, dass sich der Gesundheitszustand des Beschwerdeführers zwischen dem polydisziplinären Gutachten vom 31. Dezember 2020 und dem Erlass der vorliegend angefochtenen Verfügung vom 24. Januar 2022 in relevanter Weise verändert haben könnte. 6.7     Zusammenfassend wird der Beweiswert des polydisziplinären Gutachtens der Gutachterstelle B.___ weder durch den zeitlich danach verfassten medizinischen Bericht noch durch die Vorbringen des Beschwerdeführers in Zweifel gezogen. Damit erweist sich das B.___-Gutachten vom 31. Dezember 2020 als voll beweiswertig. Es ist daher nicht zu beanstanden, dass die Beschwerdegegnerin in ihrer angefochtenen Verfügung vom 24. Januar 2022 (A.S. 1 ff.) auf das polydisziplinäre Gutachten abgestellt hat. So hielt auch bereits der RAD-Arzt Dr. med. C.___ in seiner Stellungnahme vom 12. Januar 2021 (vgl. E. II. 5.2.6 hiervor) fest, die Beurteilung der medizinischen Zusammenhänge und der medizinischen Situation seien einleuchtend und die Schlussfolgerungen der Experten seien begründet. Es kann somit auf die im polydisziplinären Gutachten vom 31. Dezember 2020 ausgewiesene Arbeitsfähigkeit des Beschwerdeführers abgestellt werden (vgl. E. II. 5.2.5 hiervor): Somit besteht seit seit Dezember 2014, gestützt durch die Beurteilung der EFL vom 15. Dezember 2015, in der angestammten Tätigkeit eine Arbeitsunfähigkeit von 100 % und seit Juli 2019 (Datum der Neuanmeldung) in einer leidensangepassten Tätigkeit eine Arbeitsunfähigkeit von 50 %. Gestützt darauf steht fest, dass seit dem letzten rechtskräftigen Entscheid der Beschwerdegegnerin vom 10. Oktober 2016 (IV-Nr. 44) eine rechtsrelevante Verschlechterung des Gesundheitszustandes des Beschwerdeführers eingetreten ist, indem in einer leidensangepassten Tätigkeit eine Arbeitsfähigkeit von 50 % vorliegt. Für die Vornahme weiterer Abklärungen besteht kein Anlass, weshalb darauf in antizipierter Beweiswürdigung (vgl. dazu BGE 136 I 229 E. 5.3 S. 236 f. mit Hinweisen) verzichtet werden kann. 7.       Nachfolgend ist der in der angefochtenen Verfügung vorgenommene Einkommensvergleich zu prüfen. Ein Rentenbezug könnte aufgrund der im Juli 2019 erfolgten Anmeldung frühestens ab 1. Januar 2020 erfolgen (vgl. Art. 29 Abs. 1 IVG). Demnach ist ein Einkommensvergleich für die Zeit ab dem 1. Januar 2020 vorzunehmen. Da somit ein allfälliger Rentenanspruch vor dem 1. Januar 2022 entstehen würde, ist der Einkommensvergleich nach den Bestimmungen des IVG und denjenigen der IVV in der bis 31. Dezember 2021 gültigen Fassung vorzunehmen. 7.1 7.1.1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 7.1.2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Eine Parallelisierung erfolgt nur insoweit, als ein Erheblichkeitsgrenzwert von 5 % überschritten wird (Urteil des Bundesgerichts 8C_677/2021, 8C_687/2021 vom 31. Januar 2022 E. 4.2.2 mit Hinweisen). Der Validenlohn kann im Übrigen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 des Bundesgerichts 8C_461/2021 vom 3. März 2022 E. 4.2.1 mit Hinweisen). 7.1.3  Vorliegend hat der Beschwerdeführer seine angestammte Tätigkeit als Spezialreiniger bei der Firma S.___ unbestrittenermassen aus gesundheitlichen Gründen verloren (vgl. IV-Nr. 24), weshalb mit dem erforderlichen Beweisgrad der überwiegenden Wahrscheinlichkeit erstellt ist, dass er diese Arbeit im Gesundheitsfall weiterhin ausgeübt hätte. Daher wäre grundsätzlich für die Bestimmung des Valideneinkommens das bei der Firma S.___ erzielte Erwerbseinkommen von jährlich CHF 50'906.90 heranzuziehen (vgl. Arbeitgeberfragebogen vom 17. Juni 2015, IV-Nr. 24) und dieses unter Berücksichtigung der Nominallohnentwicklung im Jahr 2020 (: 103.2 [2015] x 105.1 [2020]) auf insgesamt CHF 51'844.15 festzulegen. Was die Frage der Parallelisierung anbelangt, so lässt sich den vorliegenden Akten entnehmen, dass die Firma S.___ dem Gesamtarbeitsvertrag (GAV) für die Reinigungsbranche in der Deutschschweiz unterstellt ist (vgl. IV-Nr. 55 S. 5 ff.) und der Beschwerdeführer als Spezialreiniger in der Kategorie I (Spezialreiniger bis und mit vollendetem 4. Dienstjahr) angestellt war (IV-Nr. 55. S. 5 ff.). Gemäss Anhang 2 zum ab 1. Januar 2011 gültigen GAV betrug der Mindeststundenlohn für einen Spezialreiniger in der Kategorie I ab dem Jahr 2015 CHF 20.40. Das gestützt auf die Angaben der Arbeitgeberin für das Jahr 2015 auf einen Stundenlohn (Grundlohn) von CHF 22.50 festgesetzte Valideneinkommen würde demnach über den Mindestvorgaben des GAV im entsprechenden Berufszweig liegen, weshalb es nach höchstrichterlicher Rechtsprechung nicht als unterdurchschnittlich – im für eine Parallelisierung nach der bis Ende 2021 gültig gewesenen Rechtsprechung vorausgesetzten Sinn – bezeichnet werden kann, selbst wenn es erheblich unter dem LSE-Lohnniveau liegt (vgl. Urteil des Bundesgerichts 8C_88/2020 vom 14. April 2020 E. 3.2.2 mit Hinweisen). 7.2 7.2.1  Für das Invalideneinkommen massgebend ist dasjenige Entgelt, welches die versicherte Person aufgrund ihres konkreten Gesundheitsschadens zumutbarerweise noch zu erzielen in der Lage wäre (Art. 16 ATSG). 7.2.2  Da es dem Beschwerdeführer möglich ist, eine angepasste Tätigkeit in einem Pensum von 50 %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2020 hochzurechnen und an den Nominallohnindex für das Jahr 2020 anzupassen (CHF 5'417.00 x 12 = CHF 65'004.00 / 40 x 41.7 : 105.1 [2018] x 106,8 [2020]). Damit ergibt sich bei einem Arbeitspensum von 50 % ein Invalideneinkommen von CHF 34'431.40 (50 % von CHF 68'862.80). Der Beschwerdeführer macht diesbezüglich unter anderem sinngemäss geltend, es könne nicht generell auf das Kompetenzniveau 1 abgestellt werden, welches viele, dem Beschwerdeführer nicht zumutbare Tätigkeiten beinhalte. Dem ist entgegenzuhalten, dass dem Beschwerdeführer auf dem massgebenden hypothetischen ausgeglichenen Arbeitsmarkt gemäss dem Zumutbarkeitsprofil eine grosse Bandbreite unterschiedlichster Tätigkeiten offenstehen, so dass es sich rechtfertigt, auf den LSE-Totalwert abzustellen, zumal unter Berücksichtigung der Einschränkungen des Beschwerdeführers noch von einem genügenden Spektrum zumutbarer Verweistätigkeiten auszugehen ist (vgl. Urteil des Bundesgerichts 9C_447/2019 vom 8. Oktober 2019 E. 4.3.2). Nach der Rechtsprechung ist der ausgeglichene Arbeitsmarkt, welcher der Ermittlung des Invalideneinkommens zu Grunde zu legen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9C_304/2018 vom 5. November 2018 E. 5.1.1 mit Hinweisen). Der Tabellenlohn im Kompetenzniveau 1 (der sich auf alle Sektoren bezieht) enthält sodann ein relativ weites Feld von körperlich nicht anstrengenden Tätigkeiten, wie sie hier in Frage kommen (vgl. Urteil des Bundesgerichts 8C_641/2015 vom 12. Januar 2016 E. 3.3), wie zum Beispiel einfache Überwachungs-, Prüf- und Kontrollaufgaben, Sortierarbeiten oder leichte Verpackungsarbeiten . Bei versicherten Personen, die nach Eintritt eines Gesundheitsschadens lediglich noch leichte und intellektuell nicht anspruchsvolle Arbeiten verrichten können, ist vom Totalwert im niedrigsten (und am schlechtesten bezahlten) Anforderungsniveau (im Jahr 2018 Kompetenzniveau 1) auszugehen. Davon abzuweichen besteht z.B. Anlass, wenn der Verwertbarkeit der verbliebenen Arbeitsfähigkeit enge Grenzen gesetzt sind, etwa wenn alle produktionsnahen Tätigkeiten ausser Betracht fallen (vgl. Urteile des Bundesgerichts 9C_325/2018 vom 29. Juni 2018 E. 3.2.2 und 9C_633/2013 vom 23. Oktober 2013 E. 4.2). Im Fall des Beschwerdeführers kann nicht gesagt werden, die ihm unter Berücksichtigung der vorerwähnten Einschränkungen (körperlich sehr leichte, leichte und nur gelegentlich mittelschwere Arbeiten in Wechselbelastung,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vgl. E. II. 5.2.5 hiervor) noch zuzumutenden Tätigkeiten seien nur noch in so eingeschränkter Form möglich, dass sie der ausgeglichene Arbeitsmarkt praktisch nicht kennt. Die bestehenden somatischen Einschränkungen hindern den Beschwerdeführer nicht in der Weise, dass das Finden einer entsprechenden Stelle von vornherein als ausgeschlossen angesehen werden müsste. 7.2.3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Für einen Abzug aufgrund der Merkmale wie Alter, Dienstjahre, Nationalität oder Aufenthaltskategorie, die sich im konkreten Fall nicht lohnmindernd auswirken, besteht kein Raum.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geht aus dem vorstehend aufgeführten gutachterlichen Zumutbarkeitsprofil (s. E. II. 5.2.5 hiervor) hervor, dass die Einschränkungen nicht unerheblich sind, so dass es sich rechtfertigt, insgesamt einen Abzug von 10 % vorzunehmen. 7.3     Demnach ergibt das Valideneinkommen von CHF 51'844.15 und das Invalideneinkommen von CHF 30'988.25 (CHF 34'431.40 abzüglich 10 %) einen Invaliditätsgrad von (gerundet) 40 %, womit der Beschwerdeführer Anspruch auf eine Viertelsrente hat. Dieser Anspruch bleibt über den 1. Januar 2022 hinaus unverändert bestehen (vgl. WG, Übergangsbestimmungen zur Änderung vom 19. Juni 2020 [Weiterentwicklung der IV], lit. b. Abs. 1). Selbst bei Parallelisierung des Valideneinkommens würde vorliegend kein höherer Rentenanspruch entstehen. In diesem Fall wäre der Tabellenlohn gemäss LSE 2018, TA1_tirage_skill_level, Ziff. 77, 79 – 82 «sonstige wirtschaftliche Dienstleistungen (ohne 78)» heranzuziehen und dabei auf das Kompetenzniveau 1 («einfache Tätigkeiten körperlicher oder handwerklicher Art»), Männer, von CHF 4’579.00 abzustellen. Aufgerechnet auf die betriebsüblichen Wochenstunden von 42 Stunden im Jahr 2020 und angepasst an die Nominallohnentwicklung im Jahr 2020, entspricht dies einem Jahreslohn von CHF 58'305.65 (CHF 4’579.00 x 12 [: 40 x 42] : 104.0 [2018] x 105.1 [2020], T1.1.10 Nominallohnindex, Männer, 2011 – 2018, «sonstige wirtschaftliche Dienstleistungen»). Folglich betrüge die Differenz zwischen dem tatsächlich erzielten Verdienst des Beschwerdeführers und dem LSE-Tabellenlohn (CHF 58'305.65 – CHF 51'844.15) total CHF 6'461.50, was 11 % ([CHF 58'305.65 – CHF 51'844.15] x 100 / CHF 58'305.65) entspräche. Somit wäre das Einkommen von CHF 51'844.15 um 6 % zu erhöhen (vgl. E. II. 7.1.2 hiervor), woraus ein Valideneinkommen von CHF 54'954.80 resultieren würde. Damit würde sich bei einem Valideneinkommen von CHF 54'954.80 und einem Invalideneinkommen von CHF 30'988.25 eine Erwerbseinbusse von CHF 23'966.55 ergeben, die einem IV-Grad von (gerundet) 44 % entsprechen und ebenfalls zum Bezug einer Viertelsrente berechtigen würde (vgl. E. II. 2.2 hiervor). 8.       Umstritten ist schliesslich auch der Anspruch des Beschwerdeführers auf berufliche Eingliederungsmassnahmen. Die Beschwerdegegnerin verneinte einen solchen im Wesentlichen wegen fehlenden Erfolgsaussichten aufgrund der subjektiven Krankheitsüberzeugung (A.S. 1 ff.). 8.1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 Hans-Jakob Mosimann , IVG, Art. 8, N 6 ff.; Silvia Bucher ,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 Dezember 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 4.3 mit weiteren Hinweisen). 8.2     Gestützt auf die Aktenlage ist beim Beschwerdeführer von einer tendenziell ausgeprägten subjektiven Krankheitsüberzeugung auszugehen. Er hat wiederholt erklärt, dass er sich als nicht arbeitsfähig erachte. Er äusserte sich während den gutachterlichen Untersuchungen nicht nur einmal, sondern immer wieder dahingehend, keine beruflichen Tätigkeiten mehr ausüben zu können. Dem internistischen Teilgutachten der B.___-Gutachterstelle lässt sich zu den Zukunftsvorstellungen des Beschwerdeführers Folgendes entnehmen: «Wenn er sich seine Situation betrachte, dass er nicht 30 Minuten sitzen, stehen oder gehen könne, dass er auch diese Verhärtungen habe im Rücken und im Becken, wo das untere Körpergefühl dann wie eingeschlafen sei, könne er sich nicht vorstellen irgendetwas arbeiten zu können» (IV-Nr. 91 S. 29). Ferner lässt sich dem neuropsychologischen Teilgutachten entnehmen, dass der Beschwerdeführer zuletzt vor fünf Jahren gearbeitet und die letzten fünf Jahre jeder Stelle mitgeteilt habe, dass er nicht mehr arbeiten könne (IV-Nr. 91 S. 38). Auch anlässlich der psychiatrischen Begutachtung habe der Beschwerdeführer festgehalten, dass er mit seinen Beschwerden nicht arbeiten könne und kaum Hoffnung habe, dass sein Zustand sich bessern könnte (IV-Nr. 91 S. 72). Dem rheumatologischen Teilgutachten der Gutachterstelle B.___ lässt sich sodann entnehmen, dass gemäss Anamnese weiterhin eine feste Invalidisierungsüberzeugung vorhanden zu sein scheine mit auch wohl Resignation und Verzweiflung («er könne sich keine Zukunft denken»). Die Rücken- / Beinschmerzen seien morgens für eine Arbeit hindernd (IV-Nr. 91 S. 86, 97). Angesichts dieser subjektiven Krankheitsüberzeugung ist mit überwiegender Wahrscheinlichkeit davon auszugehen, dass es dem Beschwerdeführer bis zum Erlass der Verfügung vom 24. Januar 2022 an der Motivation fehlte, sich wieder in den Arbeitsmarkt einzugliedern. Es ist unter diesen Umständen nicht zu beanstanden, dass die Beschwerdegegnerin einen Anspruch auf berufliche Eingliederungsmassnahmen wegen fehlender subjektiver Eingliederungsfähigkeit verneint hat. 9.       Nach dem Dargelegten ist die angefochtene Verfügung vom 24. Januar 2022 in teilweiser Gutheissung der Beschwerde aufzuheben und die Beschwerdegegnerin zu verpflichten, dem Beschwerdeführer ab 1. Januar 2020 eine Viertelsrente auszurichten. Hingegen wird die Beschwerde abgewiesen, soweit die Gewährung von beruflichen Eingliederungsmassnahmen beantragt wird (vgl. E. II. 8. hiervor).</w:t>
      </w:r>
    </w:p>
    <w:p>
      <w:r>
        <w:rPr>
          <w:b/>
        </w:rPr>
        <w:t>E. 10</w:t>
      </w:r>
    </w:p>
    <w:p>
      <w:r>
        <w:t>10.1     Bei diesem Verfahrensausgang hat der anwaltlich vertretene Beschwerdeführer Anspruch auf eine Parteientschädigung. Diese bemisst sich ohne Rücksicht auf den Streitwert nach dem zu beurteilenden Sachverhalt sowie der Schwierigkeit des Prozesses und ist in einer Pauschalsumme festzusetzen (Art. 61 lit. g ATSG). Der Umstand, dass der Beschwerdeführer nur teilweise obsiegt hat, führt nicht zu einer Kürzung der Entschädigung, da das erfolglose Rechtsbegehren (s. E. II. 9. hiervor) der Vertreterin keinen grösseren Mehraufwand verursacht hat. Der anwaltliche Stundenansatz bewegt sich in einem Rahmen von CHF 230.00 bis 330.00 (§ 161 i.V.m. § 160 Abs. 2 Kantonaler Gebührentarif / GT, BGS 615.11). Die von der Vertreterin des Beschwerdeführers eingereichte Kostennote vom 25. April 2022 (A.S. 51 f.) weist insgesamt einen Zeitaufwand von 6 Stunden und 39 Minuten (6.65 Stunden) sowie Auslagen von total CHF 236.30 aus. Dies erscheint mit Blick auf die Bedeutung der Streitsache und die Schwierigkeit des Prozesses als angemessen. Mit dem geltend gemachten Ansatz von CHF 250.00 sowie den Auslagen (CHF 236.30) und der Mehrwertsteuer von 7.7 % resultiert eine Parteientschädigung von CHF 2'045.00, die durch die Beschwerdegegnerin zu bezahlen ist.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