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VSBES.2022.189 vom 25. Juli 2022</w:t>
      </w:r>
    </w:p>
    <w:p>
      <w:r>
        <w:t>SO Obergericht, 2022-07-25, DE</w:t>
      </w:r>
    </w:p>
    <w:p>
      <w:r>
        <w:rPr>
          <w:b/>
        </w:rPr>
        <w:t xml:space="preserve">Quelle: </w:t>
      </w:r>
      <w:r>
        <w:t>https://mcp.opencaselaw.ch/entscheid/so_gerichte_VSBES.2022.189</w:t>
      </w:r>
    </w:p>
    <w:p>
      <w:r>
        <w:t>FR: SO_GERICHTE VSBES.2022.189 du 25 juillet 2022</w:t>
      </w:r>
    </w:p>
    <w:p>
      <w:r>
        <w:t>IT: SO_GERICHTE VSBES.2022.189 del 25 luglio 2022</w:t>
      </w:r>
    </w:p>
    <w:p>
      <w:pPr>
        <w:pStyle w:val="Heading2"/>
      </w:pPr>
      <w:r>
        <w:t>Erwägungen</w:t>
      </w:r>
    </w:p>
    <w:p>
      <w:r>
        <w:rPr>
          <w:b/>
        </w:rPr>
        <w:t>E. 1</w:t>
      </w:r>
    </w:p>
    <w:p>
      <w:r>
        <w:t>Die Verfügung vom 25. Juli 2022 sei aufzuheben und es seien der Beschwerdeführerin die gesetzlichen Leistungen nach IVG, namentlich eine Invalidenrente, zu gewähren.</w:t>
      </w:r>
    </w:p>
    <w:p>
      <w:r>
        <w:rPr>
          <w:b/>
        </w:rPr>
        <w:t>E. 2</w:t>
      </w:r>
    </w:p>
    <w:p>
      <w:r>
        <w:t>Die Beschwerdeführerin sei durch das Gericht medizinisch zu begutachten.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4</w:t>
      </w:r>
    </w:p>
    <w:p>
      <w:r>
        <w:t>Schwerer Vitamin D-Mangel Zur Beurteilung wurde festgehalten, bei der Explorandin scheine ein subakuter Verlauf der AIP vorzuliegen mit hauptsächlich gastrointestinalen Beschwerden (Übelkeit, Bauchkrämpfe und -koliken, selten Erbrechen), daneben Müdigkeit, Schlaflosigkeit und Ängste. Die Entwicklung sei schwierig vorauszusagen, grundsätzlich könnten alle Teile des peripheren Nervensystems, aber auch das Zentralnerven-System (ZNS), betroffen sein. Bei symptomatischer Porphyrie sei das Durchhaltevermögen aufgehoben. In der zuletzt ausgeübten Tätigkeit als Kassiererin in einer F.___-Filiale bestehe aktuell eine theoretische 50%ige Arbeitsfähigkeit, die Einschränkung erfolge rheumatologisch. Das lumbovertebrale Schmerzsyndrom sei erheblich und opiatbedürftig. Die dauerhafte Fehlhaltung könnte im weiteren Verlauf durch zunehmende Überlastung der tiefen lumbalen Streckmuskulatur auch zu einer Zunahme der Beschwerden führen. In einer angepassten Tätigkeit bestehe folgendes Belastungsprofil: Zumutbar seien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Die Explorandin sei sehr motiviert zu arbeiten, zumal ihr Ehemann nicht mehr arbeiten könne und sie sich der Sozialhilfe schäme. Innerhalb des Belastungsprofils bestehe aktuell eine 50%ige Arbeitsfähigkeit. 5.5     Mit ärztlichem Attest vom 31. August 2021 (IV-Nr. 49) führte Dr. med. C.___, Innere Medizin FMH, aus, im Jahr 2017 sei bei der Beschwerdeführerin aufgrund diverser Beschwerden und Probleme die Verdachtsdiagnose einer akuten intermittierenden Porphyrie gestellt worden. In der Folge habe die Beschwerdeführerin ihre Arbeitstätigkeit nicht mehr aufnehmen können und sei nicht mehr regelmässig arbeiten gegangen, so dass der Arbeitsvertrag beim damaligen Arbeitgeber anfangs 2018 aufgelöst worden sei. Seither habe sie keine neue Arbeitstätigkeit aufnehmen können, weil sie unter anderem durch sehr häufige und schwere Bauchschmerz-Anfälle und Fieberschübe, welche die Krankheit akute intermittierende Porphyrie kennzeichneten, erheblich eingeschränkt gewesen sei und eine hohe Leidensintensität verspürt habe. Die geschilderten Beschwerden seien durchaus plausibel und geeignet, die Lebensqualität und insbesondere die Arbeitsfähigkeit in ausserordentlich erheblichem und ausgeprägtem Ausmass einzuschränken. Der Beschwerdeführerin sei aufgrund der schwerwiegenden Erkrankung, an der sie nachgewiesenermassen leide, eine Arbeitstätigkeit ausserhaus ab September 2017 nicht mehr zumutbar gewesen, weshalb die Berechnung der Invalidität daher nicht der Realität entsprechen könne. Da es sich grundsätzlich um eine nicht behandelbare Erkrankung handle, für die auch keine kausalheilende Therapie bekannt sei, gehe er, Dr. med. C.___, davon aus, dass die Beschwerden in Zukunft in der gleichen Intensität und Häufigkeit weiterbestehen dürften und somit von einer bleibenden und auch im gleichen Ausmass weiterbestehenden Einschränkung der Arbeitsfähigkeit und insbesondere der Lebensqualität ausgegangen werden müsste. 5.6     Im Bericht des E.___ vom 18. Oktober 2021 (IV-Nr. 59, S. 6) wurde ausgeführt, die Beschwerdeführerin habe sich selbst auf der Notfallstation vorgestellt. Seit vier Jahren bestehe eine akute intermittierende Porphyrie, dabei habe die Beschwerdeführerin immer wieder abdominelle Beschwerden gehabt. Nun habe sie seit drei Tagen länger andauernde diffuse Bauchschmerzen, zudem vor zwei Tagen auch wässrige Diarrhoe gehabt und heute erbrechen müssen. Keine Blutbeimengung. Kein Fieber gehabt. Laboranalytisch sei das Bauchlabor mit Leber, Pankreas und Gallenparameter gänzlich blande gewesen. Auch sonographisch hätten sich keine Auffälligkeiten gefunden. In Zusammenschau sehe man die Beschwerden im Rahmen der bekannten Porphyrie. Auf der Notfallstation Beginn mit Glucose: Im Verlauf deutliche Besserung der Beschwerden und Patientenwunsch für Austritt nach Hause. 5.7     Im Bericht vom 17. November 2021 (IV-Nr. 59, S. 4) hielt Dr. med. C.___, Innere Medizin, FMH, fest, die Beschwerdeführerin leide unter zunehmend einschränkenden Beschwerden, die eine neue Begutachtung rechtfertigten. Seit der letzten Beurteilung sei es zu einer Verschlechterung gekommen. Die Beschwerdeführerin leide nun unter imitierenden (gemeint wohl: intermittierenden) Schüben ihrer AIF Erkrankung, diese träten meist mehrere Wochen hintereinander auf und gingen mit akuten, extrem schmerzhaften Krämpfen einher, welche oft mehrere Stunden am Tag andauerten. Die Häufigkeit sei aktuell bei ca. 2 - 4 Tagen pro Woche. Die Krämpfe zeigten sich wie folgt: Schmerzhafte Krämpfe an Beinen, Händen und den Fingern, sowie kolikartige Bauchkrämpfe, manchmal mit Fieber, Übelkeit, Erbrechen, Durchfall und ebenso mit Gedächtnislücken während des Krampfes. Nach einem Krampf sei die Beschwerdeführerin sehr geschwächt, zittrig, müde und erschöpft. Auch Lähmungserscheinungen, Sprachfehler und Gedächtnislücken träten nach einem Krampfanfall auf. Durch diese stark zunehmende, belastende Situation sei die Depression verstärkt worden. Angstzustände hätten stark zugenommen, umso mehr die Angst vor dem nächsten Krampf. Ebenso plagten die Beschwerdeführerin Panikattacken, Existenzängste, Konzentrationsprobleme, Vergesslichkeit und ständige Erschöpfung. Sie sei nicht mehr in der Lage, selbständig den Haushalt zu führen, weshalb sie Hilfe vom Entlastungsdienst erhalte. 5.8     Med. pract. G.___, Regionaler Ärztlicher Dienst (RAD), führte in seiner Stellungnahme vom 18. März 2022 (IV-Nr. 63) aus, im ärztlichen Attest von Dr. med. C.___ vom 31. August 2021 seien keine neuen Diagnosen genannt worden. Es handle sich hier um eine andere Beurteilung desselben medizinischen Sachverhaltes. Dass derartige Attacken aufträten liege im Wesen dieser Erkrankung (deshalb heisse sie ja «akut intermittierend») und sei von den Gutachtern bereits entsprechend berücksichtigt worden. Somit lägen keine veränderten gesundheitlichen Verhältnisse vor, weshalb auch kein Grund für ein medizinisches Verlaufsgutachten vorliege. Des Weiteren sei im Gutachten festgehalten worden, dass das Durchhaltevermögen bei symptomatischer Porphyrie aufgehoben sei. Diese Tatsache sei im Belastbarkeitsprofil im Rahmen der von den Gutachtern beurteilten Arbeitsunfähigkeit von 50 % berücksichtigt worden. Sodann sei der Bericht des E.___ vom 18. Oktober 2021 der einzige Bericht einer medizinischen Behandlung in einem Spital bezüglich der Porphyrie, der dem Hausarzt und dem Rechtsanwalt seit den gutachterlichen Untersuchungen (21. November 2019 und 26. Februar 2020) vorliege (sonst hätten sie andere vorliegende Berichte sicherlich ebenfalls eingereicht). Daraus erscheine daraus ableitbar, dass mindestens 21 Monate lang keine Behandlung im Spital wegen Beschwerden im Zusammenhang mit der Porphyrie erforderlich gewesen sei. Laboranalytisch und sonografisch hätten sich keine Auffälligkeiten gefunden. Es sei eine sehr einfache und gleichzeitig so gut wirksame Behandlung erfolgt, dass die Versicherte auf eigenen Wunsch noch am selben Tag wieder nach Hause ausgetreten sei. Des Weiteren habe der Hausarzt in seinem ärztlichen Attest vom 17. November 2021 intermittierende Schübe von oft mehrstündiger Dauer am Tag beschrieben, an damals ca. 2 - 4 Tagen / Woche. Seinen Angaben nach träten auch schmerzhafte Krämpfe an Beinen und Händen, sowie Lähmungserscheinungen, Sprachfehler und Gedächtnislücken nach einem Krampfanfall auf, was zwar im Rahmen einer AIP medizinisch durchaus möglich sei, jedoch im hier vorliegenden Fall zuvor so nicht berichtet worden sei. Auch nicht im obengenannten Bericht des E.___ vom 18. Oktober 2021. Obwohl sodann mehrfach von verschiedener Seite auf die hier vorliegenden erheblichen psychosozialen Belastungsfaktoren hingewiesen worden sei und der Hausarzt in seinem Attest vom 17. November 2021 eine erhebliche Zunahme einer psychiatrischen Beschwerdesymptomatik beschrieben habe, scheine bis anhin keine fachärztlich psychiatrisch-psychotherapeutische Behandlung zu erfolgen. Die zur Verfügung stehenden Behandlungsmöglichkeiten schienen nicht ausgeschöpft zu sein. Da der Hausarzt in seinem ärztlichen Attest vom 17. November 2021 gleichzeitig um eine neue Begutachtung gebeten habe, die nach Ansicht des RAD aus den anderen vorliegenden Unterlagen bisher nicht medizinisch begründet werden könne, empfehle der RAD folgendes weiteres Vorgehen: Beim Hausarzt solle der vollständige Karteikartenauszug der Versicherten aus dem Zeitraum von Mitte 2020 bis heute eingeholt werden, um seine Angaben bestmöglich nachvollziehen zu können. Zudem solle dort nach weiteren behandelnden Ärzten (letzte 12 Monate) gefragt werden, mit der Bitte um Zusendung möglicherweise vorhandener Facharztbefunde. Insbesondere solle auch die Frage gestellt werden, ob aktuell eine psychiatrisch-psychotherapeutische Behandlung stattfinde, oder in den letzten zwei Jahren stattgefunden habe. 5.9     Aus der von Dr. med. C.___ am 6. April 2022 eingereichten Krankengeschichte der Beschwerdeführerin (IV-Nr. 65, S. 6) sind folgende, für den vorliegenden Fall wesentliche Einträge enthalten: 18. Juni 2021: Die Beschwerdeführerin habe in den letzten Monaten wiederholt Bauchkrämpfe gehabt und liege dann einige Stunden im Bett, habe aber nicht ins Spital gehen wollen, habe dann Traubenzucker genommen und sei nach mehreren Stunden Schlaf und Beschwerden total erschöpft gewesen. Der Ehemann sei schwer an einer nekrotisierenden Fasziitis erkrankt gewesen. Die Beschwerdeführerin sei auch psychisch schwer angeschlagen. Sie habe eine Tochter mit Asperger-Syndrom und einen schwer kranken Ehemann. Sie sei insgesamt zweimal in [...] am E.___ gewesen. Sie habe keine Verstopfung, sondern Durchfälle und auch erheblich Schüttelfröste und steigende Temperatur.</w:t>
      </w:r>
    </w:p>
    <w:p>
      <w:r>
        <w:rPr>
          <w:b/>
        </w:rPr>
        <w:t>E. 9</w:t>
      </w:r>
    </w:p>
    <w:p>
      <w:r>
        <w:t>August 2021: Notfallbericht H.___ vom 8. August. 2021. D: Schulterschmerz rechts (adominant), progrediente Funktionseinbusse nach Sturz vom 16. Juli 2021. DD komb. Rotatorenmanschettenläsion, Rx Schulter. Röntgenbilder: Schulter rechts 8. August 2021 Chronische Tendinitis humeroscapularis calcarea rechts.</w:t>
      </w:r>
    </w:p>
    <w:p>
      <w:r>
        <w:rPr>
          <w:b/>
        </w:rPr>
        <w:t>E. 9.1</w:t>
      </w:r>
    </w:p>
    <w:p>
      <w:r>
        <w:t>Nachfolgend ist der von der Beschwerdegegnerin vorgenommene Einkommensvergleich zu prüfen. 9.1.1  Die gutachterliche Einschätzung der Arbeitsfähigkeit von 50 % gilt ab dem Zeitpunkt der vollständigen Rückkehr in den Arbeitsprozess, bzw. Aufnahme der Tätigkeit im F.___ im Jahr 2015 (gemäss Arbeitgeberfragebogen per 9. November 2015; IV-Nr. 15). Das Wartejahr ist somit per 1. November 2016 abgelaufen. Sodann hat sich die Beschwerdeführerin am 1. März 2018 zum Bezug von Rentenleistungen angemeldet. Somit könnte ein allfälliger Rentenanspruch in Anwendung von Art. 29 Abs. 1 IVG frühestens ab 1. September 2018 entstehen, womit das in diesem Zeitpunkt – und vor dem 1. Januar 2022 – geltende Recht anwendbar ist.</w:t>
      </w:r>
    </w:p>
    <w:p>
      <w:r>
        <w:rPr>
          <w:b/>
        </w:rPr>
        <w:t>E. 9.1.2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9.2     Die von der Beschwerdegegnerin in der angefochtenen Verfügung vom 25. Juli 2022 angewandten Validen- und Invalideneinkommen sind – vorbehältlich eines allfälligen Abzuges vom Tabellenlohns (s. E. II. 9.3 hiernach) – nicht zu beanstanden. 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die Beschwerdeführerin gemäss D.___-Gutachten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Jedoch ergibt sich a us der Tabelle T12_b der LSE 2018, dass in diesem Jahr Frauen der Kategorie «ohne Kaderfunktion» und mit Aufenthaltsbewilligung C (Median) – wozu die Beschwerdeführerin gemäss Aktenlage zählt (vgl. IV-Nr. 2) – im Vergleich zum Total von Schweizern und Ausländern der gleichen Kategorie einen geringeren Lohn erzielten. Dieser Umstand ist im Rahmen des Abzugs zu berücksichtigen (vgl. Urteil des Bundesgerichts 8C_332/2022 vom 19. Oktober 2022 E. 5.2.2.2 vom 4. November 2022 E. 4.3.2). Des Weiteren wird im polydisziplinären D.___-Gutachten vom 12. August 2018 folgendes Zumutbarkeitsprofil statuiert: Zumutbar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 Vorliegend gab die Beschwerdeführerin gegenüber den D.___-Gutachtern zur Häufigkeit der Attacken an, diese seien nicht vorsehbar, sie seien sehr unregelmässig (1 - 2 Mal / Woche und dann wieder eine ganze Woche nichts). Die Attacken seien etwas weniger heftig, seit sie damit umzugehen wisse (sofortige Zuckerzufuhr in Form von Cola oder andern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(vgl. IV-Nr. 41). Der letzte Krampfanfall sei vor ein paar Tagen aufgetreten, als sie in der Küche gestanden sei und für ihre Tochter ein Butterbrot geschmiert habe. Der Schmerz sei so intensiv, der «haut einem um». Sie habe zwei Geburten hinter sich, aber diese Bauchkrämpfe seien schmerzhafter als Wehen. Sie gehe dann wirklich in die Knie. Sie müsse dann liegen und abwarten, dabei aber die Zeit stoppen, denn ihr sei gesagt worden, dass sie nicht länger als 25 Minuten warten solle, dann müsse sie notfallmässig ins Spital, um Infusionen mit Glykose zu erhalten. Wenn das nicht helfe, gäbe es noch ein Medikament, das man ihr geben könne (Häm-Arginat). Hinterher sei sie total erschöpft, dann sitze sie nur noch, trinke viel (weil sie sich vorstelle, das tue gut), sie könne dann nicht viel machen, auch nicht mit den Kindern. Wenn der Krampf am Morgen auftrete, dann sei sie eventuell am Nachmittag / Abend wieder auf den Beinen. Wenn dieser am Nachmittag oder Abend auftrete, dann erhole sie sich an dem Tag nicht mehr (IV-Nr. 41, S. 20). Zur Häufigkeit der Porphyrie-Schübe machten die Gutachter im D.___-Gutachten keine weiterführenden Angaben. Im gastroenterologischen Teilgutachten wurde diesbezüglich lediglich ausgeführt, bei aktuell subakutem Verlauf bestehe keine wesentliche Einschränkung der Arbeitsfähigkeit, dies könne sich im Verlauf ändern. Zudem wurde in der interdisziplinären Gesamtbeurteilung diesbezüglich ergänzend festgehalten, bei symptomatischer Porphyrie sei das Durchhaltevermögen aufgehoben (vgl. IV-Nr. 41, S. 6). Die bisherige Häufigkeit der Schübe kann aufgrund der vorliegenden Unterlagen und der anamnestischen Angaben nicht mit Sicherheit eruiert werden. Aufgrund der unbestrittenermassen schubweise auftretenden Porphyrie, welche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einen solchen Abzug zu beziffern war, jeweils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 Insofern die Beschwerdeführerin schliesslich geltend macht, vorliegend seien die Wechselwirkungen zwischen Haushalts- und Erwerbstätigkeit zu berücksichtigen, ist darauf hinzuweisen, dass mit der seit 1. Januar 2018 gemäss Art. 27 bis IVV neu eingeführten Berechnungsmethode automatisch sichergestellt wird, dass die Wechselwirkungen zwischen Erwerbstätigkeit und Haushalt im Hinblick auf eine bessere Vereinbarkeit von Familie und Beruf konsequent berücksichtigt werden (vgl. Urteil des Bundesgerichts 8C_445/2019 vom 12. November 2019 E. 4.3). Demnach kann deswegen kein weiterer Abzug vorgenommen werden. Bei einem Abzug von 15 % (Invalideneinkommen CHF 23'239.85 [CHF 27'341.00 abzüglich 15 %], Valideneinkommen CHF 56'433.00) ergibt sich im ausserhäuslichen Bereich ein Invaliditätsgrad von gerundet 59 % bzw. bei einem Anteil ein 40 % ein Invaliditätsgrad von 23.6 %. Daraus resultiert zusammen mit dem Invaliditätsgrad im Haushaltsbereich von anteilsmässig 14.4 % ein Invaliditätsgrad von 38 % und damit kein Rentenanspruch. 10. 10.1   Demnach ist die Beschwerde abzuweisen. 10.2   Bei diesem Verfahrensausgang besteht kein Anspruch auf eine Parteientschädigung.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Verfahrenskosten von CHF 600.00 zu bezahlen, welche mit dem bereits geleisteten Kostenvorschuss verrechnet werden.</w:t>
      </w:r>
    </w:p>
    <w:p>
      <w:r>
        <w:rPr>
          <w:b/>
        </w:rPr>
        <w:t>E. 11</w:t>
      </w:r>
    </w:p>
    <w:p>
      <w:r>
        <w:t>Oktober 2021: Die Beschwerdeführerin habe einen Bericht der IV bekommen. Sie sei nicht einverstanden und meine wegen Verschlechterung des Zustandes eine neue Beurteilung zu bekommen. Sie könnte ev. eine neue Beurteilung verlangen, wenn sich die Situation verschlechtert hätte. Die Beschwerdeführerin habe wenig Gefühl in den Händen und habe Mühe gehabt, etwas in den Händen zu behalten und auch beim Sprechen teilweise Schwierigkeiten. Krämpfe würden auch deutlich länger anhalten. Auftreten auch wöchentlich. Lebe ständig mit der Angst, dass an dem Tag wieder etwas passieren würde. Anmeldung der Beschwerdeführerin: I.___ Überweisungsbericht gesendet. 5.10   Mit Stellungnahme vom 3. Mai 2022 (IV-Nr. 71) führte med. pract. G.___, RAD, aus, aus den neu eingegangenen Unterlagen ergebe sich, dass die Versicherte zwar am 11. Oktober 2021 an die I.___ [...] überwiesen worden sei, dort aber kein Termin stattgefunden habe, und die Versicherte auch nicht anderswo psychiatrisch-psychotherapeutisch betreut werde. Aus der von Hausarzt Dr. C.___ dokumentierten Krankengeschichte sei objektiv keine Befundverschlechterung ableitbar, die Zweifel an der von den Gutachtern beurteilten Arbeitsfähigkeit begründen könnte. Nach Ansicht des RAD sei stattdessen aus der Eintragung vom 11. Oktober 2021 ableitbar, dass die Versicherte ihrer Unzufriedenheit mit dem Ergebnis der medizinischen Begutachtung Ausdruck gegeben habe, und in diesem Rahmen gleichzeitig eine Befundverschlechterung beklagt habe, weil sie gemeint habe, dann eine neue Beurteilung verlangen zu können und auch zu bekommen. Aus den neuen medizinischen Unterlagen könnten jedoch keine Anhaltspunkte entnommen werden, die eine andere Arbeitsunfähigkeit rechtfertigten als die vom RAD in der Stellungnahme vom 22. Oktober 2020 angenommene. Es sei keine neue fachärztliche Beurteilung notwendig. 6.       Die Beschwerdegegnerin stützt sich im angefochtenen Entscheid im Wesentlichen auf das polydisziplinäre D.___-Gutachten vom 12. August 2020 (IV-Nr. 41), weshalb dessen Beweiswert zu prüfen ist. 6.1     Im rheumatologischen Teilgutachten (IV-Nr. 41, S. 49) wurde ausgeführt, aus rheumatologischer Sicht lasse sich ein Lumbovertebral-Schmerzsyndrom diagnostizieren. Kriterien hierfür seien der Schmerz in der Lumbosakral-Region ohne Ausstrahlung über das Gesäss hinaus. Es zeige sich eine Fehlhaltung mit deutlicher Anteklinierung nach ventral und eine Druckempfindlichkeit in der durch diese Haltung chronisch überlasteten tief lumbosakralen Muskulatur. Allerdings führe ein Aufrichten in die Vertikale zu einer weiteren Schmerzzunahme, was für eine Beteiligung der Facettengelenke spreche. Es bestünden relevante degenerative Veränderungen am Achsenskelett. Das Schmerzsyndrom habe ein erhebliches Ausmass, müsse es doch mit chronischer Opiat-Medikation kontrolliert werden. Allerdings fühle sich die Explorandin durch dieses Schmerzsyndrom nicht in der Ausübung ihrer bisherigen angestammten Tätigkeit eingeschränkt. Sie sei als Springer / Aushilfe in einem Lebensmitteldetailhandel (F.___) eingesetzt worden. Hier habe man auf ihre fehlende Belastbarkeit Rücksicht genommen und sie hauptsächlich an der Kasse eingesetzt, was ihr gut möglich gewesen sei. Limitierend für ihre Arbeitsfähigkeit seien gemäss ihren Angaben die Symptome der akuten intermittierenden Porphyrie und die mit der Krankheit einhergehende Erschöpfung. Auch der vorbehandelnde Rheumatologe Dr. J.___ / [...] und der Neurochirurg Dr. B.___ fänden ein Lumbovertebral-Syndrom und keinen Hinweis auf eine lumboradikuläre Problematik. Gemäss Ansicht des Gutachters bestehe auch eine muskuläre Dekonditionierung, eine deutliche Fehlhaltung und eine wahrscheinlich facettogene Komponente. Aus allgemein-internistischer Sicht, die sich im Zuge der Exploration gewinnen lasse, stünden im Beschwerdebild eine starke Erschöpfung und Depressivität im Vordergrund, die die Explorandin überwältigten und lähmten und eine Ohnmacht gegenüber der Stoffwechselerkrankung. Eine detaillierte Aufschlüsselung und Würdigung dieser Aspekte erfolgten im internistischen und psychiatrischen Gutachten. Gestützt auf die vorgehenden Ausführungen und Diagnosestellung, welche in Übereinstimmung mit den Vorakten stehen, vermag sodann auch die gutachterliche Beurteilung der Arbeits- und Leistungsfähigkeit zu überzeugen: Das Lumbovertebral-Syndrom beschränke die axiale Belastungsfähigkeit und die Sitz-Ausdauer der Explorandin. Es seien nur noch leichte Hebe- und Tragearbeiten möglich. Zwangspositionen könnten allenfalls kurz eingenommen werden und müssten die Ausnahme bilden. Überwiegend sitzende Tätigkeiten mit der Möglichkeit zum Belastungswechsel und der selbstständigen Positionswahl würden favorisiert. Die mögliche Gesamtarbeitsdauer pro Tag sei auf halbtags begrenzt. In der bisherigen Tätigkeit als Kassiererin in einem F.___ bestehe aktuell eine 50%ige Arbeitsfähigkeit aus rheumatologischer Sicht. Das lumbovertebrale Schmerzsyndrom sei von erheblicher Schwere ohne Ansprechen auf die fachgerechte Standardtherapie und opiatbedürftig. Die dauerhafte Fehlhaltung könnte im weiteren Verlauf durch zunehmende Überlastung der tiefen lumbalen Streckmuskulatur auch zu einer Zunahme der Beschwerden führen. Diese Einschätzung der Arbeitsfähigkeit gelte ab dem Zeitpunkt der vollständigen Rückkehr in den Arbeitsprozess, bzw. Aufnahme der Tätigkeit im F.___ im Jahr 2015. Die bisher ausgeübte Tätigkeit entspreche einer angepassten Tätigkeit. Eine ideal angepasste Tätigkeit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Leistungsfähigkeit: Innerhalb des Belastungsprofils bestehe eine volle Leistungsfähigkeit halbtags (Pensum 50 %). Auf das beweiswertige rheumatologische Teilgutachten kann somit abgestellt werden. 6.2     Im gastroenterologischen Teilgutachten (IV-Nr. 41, S. 41) wurde festgehalten, die akute intermittierende Porphyrie (AIP) beruhe auf einem Mangel des Enzyms Porphobilinogen-Deaminase, der zu einer Anreicherung der Häm-Vorläufer Aminolävulinsäure und von Porphobilinogen in der Leber führe. Die Krankheit werde über ein einzelnes verändertes Gen von einem der Elternteile ererbt. Das normale Gen vom anderen Elternteil sorge dafür, dass etwa halb so viel Enzym wie normal vorhanden sei, was ausreiche, um normale Mengen von Häm zu produzieren. Die meisten Menschen mit einem Mangel an Porphobilinogen-Deaminase bekämen nie Symptome. Es gebe verschiedene Faktoren, welche Symptome fördern und einen Anfall verursachen könnten: Hormonelle Veränderungen bei Frauen, Medikamente (Geschlechtshormone, Barbiturate, Sulfonamid-Antibiotika), eine kalorienarme, kohlenhydratarme Ernährung, Alkohol, Infektionen oder emotionale Belastungen. Gewöhnlich spiele eine Kombination von Faktoren bei der Verursachung eines Anfalls zusammen. Manchmal könnten die Faktoren, die einen Anfall auslösten, nicht festgestellt werden. Die Anfälle seien bei Frauen häufiger, insbesondere in Zeiten hormoneller Umstellungen (z.B. in der zweiten Phase des Menstruationszyklus, bei Gebrauch oraler Kontrazeptiva, in den ersten Schwangerschaftswochen oder in der Zeit direkt nach der Geburt). Bei der Explorandin scheine ein subakuter Verlauf vorzuliegen mit hauptsächlich gastrointestinalen Beschwerden (Übelkeit, Bauchkrämpfe und -koliken, selten Erbrechen), daneben Müdigkeit, Schlaflosigkeit und Ängste. Die Entwicklung sei schwierig vorauszusagen, grundsätzlich könnten alle Teile des peripheren Nervensystems, aber auch das ZNS, betroffen sein. Da das Risiko für Leberkrebs bei Personen mit akuter intermittierender Porphyrie erhöht sei, müssten Betroffene mindestens einmal pro Jahr auf Leberkrebs (HHC) gescreent werden. Sodann habe die Beschwerdeführerin zur Häufigkeit der Attacken angegeben, diese seien nicht vorsehbar, sie seien sehr unregelmässig (1 - 2 Mal / Woche und dann wieder eine ganze Woche nichts). Die Attacken seien etwas weniger heftig, seit sie damit umzugehen wisse (sofortige Zuckerzufuhr in Form von Cola oder anderen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Gestützt auf diese anamnestischen Angaben der Beschwerdeführerin vermag die gutachterliche Schlussfolgerung zu überzeugen, wonach aus strikt gastroenterologischer Sicht bei aktuell subakutem Verlauf keine wesentliche Einschränkung der Arbeitsfähigkeit bestehe, dies könne sich im Verlauf ändern. Entgegen der Ansicht von Med. pract. G.___, RAD, in seiner Stellungnahme vom 18. März 2022 (IV-Nr. 63) wurden die Porphyrie-Schübe im Belastbarkeitsprofil im Rahmen der von den D.___-Gutachtern beurteilten Arbeitsunfähigkeit von 50 % damit nicht im Sinne einer zusätzlichen qualifizierten Einschränkung berücksichtigt. Die Reduktion der Arbeitsfähigkeit resultiert gemäss den Gutachtern alleine aus rheumatologischer Sicht (vgl. IV-Nr. II. 5.4). Da es sich hierbei nicht um – in zeitlicher Hinsicht – klar bezifferbare krankheitsbedingte Absenzen vom Arbeitsplatz handelt, ist dies nicht zu beanstanden. Indes können nicht vorhersehbare und schwer kalkulierbare Absenzen, wie sie durch Krankheitsschübe verursacht werden, allenfalls einen Tabellenlohnabzug rechtfertigen (vgl. Urteil des Bundesgerichts 9C_439/2020 vom 18. August 2020 E. 4.5.2 mit Hinweisen). Dies wird unter E. II. 9.3 hiernach geprüft. Auf das beweiswertige gastroenterologische Teilgutachten ist somit abzustellen. 6.3     Im internistischen Teilgutachten (IV-Nr. 41, S. 19) wurde ausgeführt, für die Explorandin stünden anamnestisch die gastroenterologischen Beeinträchtigungen bei akuter intermittierender Porphyrie im Vordergrund. Sie erhalte ein Antidepressivum (Escitalopram) und ein Anxiolytikum (Gabapentin) durch den Hausarzt, eine fachärztliche psychiatrische Beurteilung sei bis anhin nicht erfolgt. Es werde auf das psychiatrische Fachgutachten verwiesen. Seit der lumbalen Rückenproblematik bestehe ein Opiatkonsum, es werde auf das rheumatologische Gutachten verwiesen. Die von der Explorandin geschilderte erhöhte Erschöpfung werde von ihr selbst mit Schlafmangel, der unbehandelt sei, erklärt. In der aktuellen Laboruntersuchung zeige sich mit &lt;9 nmo1/1 (ausreichender Spiegel &gt;50) ein schwerer Vitamin D-Mangel, eine Substitution sei zu empfehlen. Die übrigen Laborparameter, insbesondere die Leberwerte, zeigten sich in der Norm, das erniedrigte Albumin dürfte in Zusammenhang mit der Ernährung der Explorandin stehen, der Wert sollte kontrolliert werden. Gestützt auf diese Ausführungen ist es nicht zu beanstanden, dass die Gutachterin aus internistischer Sicht keine Diagnosen mit Auswirkung auf die Arbeitsfähigkeit gestellt hat. Auf das beweiswertige internistische Teilgutachten kann demnach abgestellt werden. 6.4     Im psychiatrischen Teilgutachten (IV-Nr. 41, S. 28) wurde festgehalten, die körperlichen Beschwerden wie Bauchkrämpfe, Fieber, Erschöpfungsgefühl hinderten die Beschwerdeführerin immer wieder an der Arbeit. Die Einschränkungen durch die Porphyrie-Schübe dauerten jeweils ca. zwei Wochen, anschliessend habe sie an den Arbeitsplatz zurückkehren können, sei jedoch nach kurzer Zeit immer wieder erkrankt. Durch die daraus resultierende private und berufliche Situation habe sich die Explorandin stark belastet gefühlt und in diesem Zusammenhang ein depressives Syndrom entwickelt, das vermutlich die Kriterien einer mittelschweren depressiven Episode erfüllt habe. Ausserdem träten anhaltende Ängste auf in Form von Erwartungsangst von Bauchkrämpfen oder hilflosen Zuständen sowie Angst vor Nahrungsaufnahme und deren Konsequenzen. Sehr besorgt sei sie um den Gesundheitszustand ihres Ehemannes und der Tochter. In diesem Rahmen hätten sich die Ängste der Explorandin bis hin zu Panikattacken gesteigert, die von der aktuellen Häufigkeit jedoch nicht die Kriterien für eine Panikstörung erfüllten. Die Verschreibung von Escitalopram durch den Hausarzt sei sicher sehr hilfreich in dieser Situation gewesen und habe die Explorandin symptomatisch entlasten können. Die psychischen Symptome seien Folge von einer somatischen Erkrankung und deren psychosozialen Folgen. Als die Explorandin ein depressives Syndrom entwickelt habe, habe ihr der Hausarzt Escitalopram verschrieben und dessen Dosis auf 20 mg gesteigert. Diese Behandlung habe die Explorandin als sehr hilfreich empfunden, sie sei affektiv stabiler geworden, habe nicht mehr so viel weinen müssen und sei weniger pessimistisch gewesen. Als dann noch Angstsymptome hinzugetreten seien und sich bis zu Panikattacken gesteigert hätten, habe die Explorandin durch die Einnahme von Pregabalin (zurzeit 50 mg täglich) auch eine deutliche Entlastung erlebt. Bisher habe noch keine psychotherapeutische Behandlung stattgefunden. Diese könnte zur Bewältigung von Stress, Ängsten, Schicksalsschlägen und weiteren psychosozialen Belastungen nützlich und hilfreich sein. Die Explorandin habe sich im Lauf des Lebens gegenüber Belastungen anpassungsfähig gezeigt. Doch in den vorgegangenen drei Jahren hätten die eigene Erkrankung und die psychosozialen Belastungen wie Erkrankung des Ehepartners und der Tochter, eigener Arbeitsplatzverlust, Arbeitsplatzverlust des Mannes, angespannte finanzielle Situation ihre Bewältigungsstrategien überschritten. Die Explorandin sei eine pragmatische und realistische Person, die versuche, aus den Belastungen und Zumutungen des Lebens das Bestmögliche zu machen. Sodann erhob die psychiatrische Gutachterin folgende Befunde: Die Explorandin sei wach, bewusstseinsklar, allseits orientiert. Im Kontakt sei die Exporandin freundlich und zugewandt. Ein emotionaler Rapport sei gut herstellbar. Die Stimmung sei ausgeglichen, der Affekt adäquat und schwingungsfähig. Trotzdem würden eine emotionale Belastung und ein Leidensdruck spürbar. Konzentration und Aufmerksamkeit könnten während der fast zweistündigen Exploration gut gehalten werden. Gedächtnisschwierigkeiten bestünden beim Abrufen von Namen (z. B. des Untersuchers heute Morgen) sowie bei Details der Krankengeschichte. Beim Verlassen des Untersuchungszimmers vergesse sie ihre Handtasche, bemerke dies erst einige Minuten später, als sie die Abteilung mit ihrem Schwiegervater verlassen möchte. Der Antrieb sei unvermindert. Es bestünden Ängste bezüglich der Nahrungsaufnahme, Angst vor Erbrechen, Erwartungsangst auch bezüglich Bauchkrämpfen und durch die Porphyrie. Gestützt auf diese Befunderhebung und das durchgeführte Mini-ICF-Rating für Aktivitäts- und Partizipationsbeeinträchtigungen bei psychischen Erkrankungen (s. IV-Nr. 41, S. 35) vermag schliesslich auch die gutachterliche Schlussfolgerung zu überzeugen, wonach die Arbeitsfähigkeit aus psychiatrischer Sicht in der bisherigen Tätigkeit nicht eingeschränkt sei. Aus psychiatrischer Sicht sei keine Anpassung der bisherigen Tätigkeit erforderlich. Die Gutachterin gehe davon aus, dass Einschränkungen intermittierend durch körperliche Symptome entstünden. Die Beurteilung eventueller körperlicher Einschränkungen bleibe den rheumatologischen und gastroenterologischen Kollegen überlassen. Auf das beweiswertige psychiatrische Teilgutachten ist somit abzustellen. Gestützt auf dieses beweiswertige fachärztliche Teilgutachten, welches eine psychiatrisch bedingte Arbeitsunfähigkeit in überzeugender Weise verneint, kann auf eine Indikatorenprüfung verzichtet werden (BGE 143 V 418 E. 7.1 S. 429). 6.5     Gestützt auf die beweiswertigen Teilgutachten vermag schliesslich auch die interdisziplinäre Gesamtbeurteilung der D.___-Gutachter vom 12. August 2020 (IV-Nr. 41; s. E. II. 5.4 hiervor) zu überzeugen, wonach in der zuletzt ausgeübten Tätigkeit als Kassiererin in einer F.___-Filiale als auch in einer angepassten Tätigkeit aktuell eine theoretische 50%ige Arbeitsfähigkeit bestehe, wobei die Einschränkung rheumatologisch bedingt sei. 6.6     Am Beweiswert des D.___-Gutachtens vermögen auch die entgegenstehenden Berichte des Hausarztes der Beschwerdeführerin, Dr. med. C.___, nichts zu ändern. So besteht für die von ihm statuierte vollständige Aufhebung der Arbeitsfähigkeit gestützt auf die gutachterlichen Ausführungen keine Grundlage. In diesem Zusammenhang ist zudem der Erfahrungstatsache Rechnung zu tragen, dass behandelnde Ärzte im Hinblick auf ihre auftragsrechtliche Vertrauensstellung in Zweifelsfällen mitunter eher zu Gunsten ihrer Patienten aussagen (BGE 125 V 353). Schliesslich ist gestützt auf die vorliegenden Akten auch die von Dr. med. C.___ geltend gemachte gesundheitliche Verschlechterung seit der D.___-Begutachtung nicht mit dem Beweisgrad der überwiegenden Wahrscheinlichkeit erstellt. Zwar liegt es im Wesen der bei der Beschwerdeführerin vorliegenden Schubkrankheit, dass sich solche Schübe nicht zwangsläufig durch Arztbesuche nachweisen lassen. Dennoch kann eine allfällige gesundheitliche Verschlechterung nicht alleine gestützt auf die subjektiven Angaben der Beschwerdeführerin begründet werden, wie dies ihr Hausarzt, Dr. med. C.___, macht. Der RAD-Arzt, med. pract. G.___, hat hierzu zurecht festgehalten, dass der Bericht des E.___ vom 18. Oktober 2021 der einzige Bericht einer medizinischen Behandlung in einem Spital bezüglich der Porphyrie seit der D.___-Begutachtung, welche auf Untersuchungen im November 2019 und Februar 2020 basiert, ist. Laboranalytisch und sonografisch hätten sich keine Auffälligkeiten gefunden. Es sei eine sehr einfache und gleichzeitig so gut wirksame Behandlung erfolgt, dass die Versicherte auf eigenen Wunsch noch am selben Tag wieder nach Hause ausgetreten sei. Ebenso sind aus der von Dr. med. C.___ eingereichten Krankengeschichte in diesem Zeitraum keine vermehrten Arztkonsultationen aufgrund der Porphyrie ersichtlich (s. E. II. 5.9 hiervor). 6.7     Zusammenfassend kann somit auf das beweiswertige D.___-Gutachten vom 12. August 2020 abgestellt werden. Eine allfällige danach eingetretene gesundheitliche Verschlechterung ist bis zum Erlass der vorliegend angefochtenen Verfügung vom 25. Juli 2022 nicht erstellt. 7.       Umstritten ist sodann die Statusfrage – also die Frage, ob und bejahendenfalls in welchem Pensum die Beschwerdeführerin im Gesundheitsfall ausserhäuslich gearbeitet hätte – und die Frage bezüglich einer allfälligen gesundheitlichen Einschränkung im Haushaltsbereich (s. dazu E. II. 8. hiernach). 7.1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7.2     Bezüglich der Statusfrage stützt sich die Beschwerdegegnerin auf den Haushaltsabklärungsbericht vom 14. Juni 2021 (IV-Nr. 45). Darin wurde ausgeführt, die Beschwerdeführerin sei seit dem 22. Mai 2009 verheiratet und habe zwei Kinder (Jahrgang 2000 und 2009). Der Ehemann beziehe seit 1. März 2020 eine ganze Invalidenrente. Die Beschwerdeführerin sei zuletzt seit November 2015 im Stundenlohn (8 - 20 Stunden / Woche) als Verkäuferin bei F.___ in [...] angestellt gewesen. Der Arbeitsvertrag sei per Ende Mai 2018 auf Grund der vielen Krankheitsabsenzen aufgelöst worden. Im Intake-Gespräch vom 14. März 2018 habe die Beschwerdeführerin mitgeteilt, dass es sich bei der Tätigkeit bei F.___ um eine Aushilfe gehandelt habe und sie damals noch keine Festanstellung gehabt habe, sondern ein bis zwei Jahre habe warten wollen. Laut damaligen Aussagen hätte die Beschwerdeführerin ohne gesundheitliche Beschwerden zu 80 % ausserhäuslich gearbeitet, sofern ihre Tochter gesund wäre. Diese leide am Asperger-Syndrom. Die Beschwerdeführerin erkläre, dass sie wegen ihrem Ehemann nicht einem Vollzeitpensum nachgehen könnte; ebenso auch wegen ihrer Tochter. Sie würde heute mit einem Pensum von 40 % beginnen und dann schauen, wie dies mit ihrer Tochter zu vereinbaren sei. Je nachdem würde sie dann auf 50 % erhöhen. Gestützt auf diese Ausführungen kam die Abklärungsfachperson zum Schluss, dass die Beschwerdeführerin heute, unter Berücksichtigung der aktuellen familiären (kranker Ehemann, Tochter mit Asperger-Syndrom) und finanziellen Situation laut eigenen Aussagen – bei voller Gesundheit – mit überwiegender Wahrscheinlichkeit einer ausserhäuslichen Tätigkeit im Rahmen von 40 % nachgehen würde, wovon somit vorliegend auszugehen sei. Dagegen bringt die Beschwerdeführerin im vorliegenden Beschwerdeverfahren vor, im Abklärungsbericht Haushalt sei ersichtlich, dass sie geplant gehabt habe, das Pensum nach einer Testphase auf 50 % zu erhöhen (IV-Nr. 45, S. 3). Vor ihrer Invalidität sei sie einer Erwerbstätigkeit im Pensum von 80 % nachgegangen. Der Ehemann der Beschwerdeführerin sei ebenfalls gesundheitlich angeschlagen, weshalb er keiner Vollzeitstelle nachgehen könne. Die finanziellen Voraussetzungen lägen so, dass eine Erhöhung der Arbeitsprozente von vornherein erwünscht sei und angestrebt werde. Entgegen der Annahme der Beschwerdegegnerin, dass die Erhöhungsabsichten der Beschwerdeführerin zu vage dargelegt würden, hätten vielmehr schon vor der Invalidität konkrete Willensabsichten zur Erhöhung des Pensums vorgelegen. Die zeitliche Betreuungsintensität der Tochter nehme mit dem Alter eher ab als zu, zumal diese durch Fachpersonen auszubilden sei und nach Möglichkeit eine Schulbildung absolvieren werde. Demnach sei es plausibel, dass die Beschwerdeführerin ihr Pensum nach einer Testphase nicht nur hypothetisch, sondern auch tatsächlich erhöht hätte. 7.3     Entgegen den Ausführungen der Beschwerdeführerin fehlen in den Akten konkrete Hinweise wie Stellensuche oder sonstige Arbeitsbemühungen für eine Pensenerhöhung auf 50 %. Zudem kann der wirtschaftlichen Notwendigkeit des Ausmasses der Erwerbstätigkeit allein keine entscheidende Bedeutung zukommen (Urteil des Bundesgerichts 9C_286/2013 vom 28. August 2013 E. 4.4; Ulrich Meyer, Rechtsprechung des Bundesgerichts zum Sozialversicherungsrecht, Bundesgesetz über die Invalidenversicherung [IVG], 2. Aufl. 2010, S. 288). Soweit in der Replik geltend gemacht wird, die Beschwerdeführerin sei vor Eintritt der Invalidität einer 80%igen ausserhäuslichen Tätigkeit nachgegangen, so findet sich hierzu in den eingereichten Unterlagen des Arbeitgebers und dem Auszug aus dem individuellen Konto kein Hinweis darauf (vgl. IV-Nr. 13 und 15). Zudem gab die Beschwerdeführerin anlässlich des Intake-Gesprächs gegenüber der Beschwerdegegnerin an, sie habe 8 - 20 Std. / Woche auf Aushilfsbasis gearbeitet. Eine Festanstellung habe sie noch nicht gewollt. Sie habe mal starten und ein, zwei Jahre warten wollen. Insofern die Beschwerdeführerin schliesslich im Intake-Gespräch angab, sie würde ohne die Krankheit der Tochter ein 80%-Pensum ausüben, kann dies vorliegend – da dies betreffend die Beschwerdeführerin invaliditätsfremd ist – nicht berücksichtigt werden. Demnach ist zusammenfassend mit überwiegender Wahrscheinlichkeit davon auszugehen, dass die Beschwerdeführerin auch ohne Eintritt der teilweisen Arbeitsunfähigkeit zu 40 % ausserhäuslich und zu 60 % im Haushalt tätig wäre. 8.       Neben den medizinischen Berichten stützt sich die Beschwerdegegnerin zur Beurteilung einer allfälligen Einschränkung im Haushalt auf den Abklärungsbericht vom 14. Juni 2021 (IV-Nr. 45).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133 V 504 E. 4.2 S. 509 f.). Der Abklärungsbericht ist überzeugend ausgefallen und trägt den aus medizinischer Sicht festgestellten Einschränkungen angemessen Rechnung. Die von der Abklärungsfachperson im Abklärungsbericht festgestellten Einschränkungen werden von der Beschwerdeführerin denn auch nicht gerügt und sind nicht zu beanstanden. Die Beschwerdeführerin rügt dagegen die Gewichtung des Bereiches «Pflege und Betreuung von Kindern und/oder Angehörigen». So bedürfe die unter Asperger leidende Tochter deutlich mehr Betreuung als ein normales Kind. Die Tochter habe verschiedene ausgeprägte soziale Ängste und massive Einschlafstörungen (IV-Nr. 41, S. 33), brauche extrem viel Aufmerksamkeit. Ebenso habe die Beschwerdeführerin die Betreuung ihres Mannes zu übernehmen, welcher an einer Psoriasisarthritis leide. Die Gewichtung von 30 % auf die Betreuung entspreche nicht dem tatsächlichen Aufwand der Beschwerdeführerin. Die fünf Bereiche sind im Abklärungsbericht wie folgt gewichtet worden: Ernährung 30 %, Wohnungspflege 20 %, Einkauf und weitere Besorgungen 10 %, Wäsche und Kleiderpflege 10 %, Pflege und Betreuung von Kindern und/oder Angehörigen 30 %. Gemäss Rz. 3088 KSIH müssen jeweils alle vorgenannten Tätigkeiten berücksichtigt werden (ausser Ziff. 5 «Pflege und Betreuung von Kindern und / oder Angehörigen»). Eine andere Gewichtung darf nur bei ganz erheblichen Abweichungen vom Schema vorgenommen werden (I 469/99; ZAK 1986 S. 232). Auch wenn aufgrund des Asperger-Syndroms der Tochter der geltend gemachte erhöhte Pflegebedarf nachvollziehbar ist, erscheint die Gewichtung von 30 % bei einer maximal möglichen Gewichtung von 50 % mit Blick auf vergleichbare Fälle durchaus angemessen. So besucht die Tochter gemäss Abklärungsbericht seit rund drei Jahren die Sonderschule im K.___ und ist seit etwa zwei bis drei Wochen verbeiständet. Zudem ist seit zwei bis drei Monaten die Kinderspitex involviert. Des Weiteren ist zu beachten, dass eine Gewichtung von maximal 50 % für Fälle vorbehalten bleiben muss, in denen noch ein noch grösserer und intensiverer Betreuungsaufwand gegeben ist. Zu denken wäre hier beispielsweise an die Betreuung eines schwer behinderten Kindes und / oder eines bettlägerigen Angehörigen. Wie sodann aus dem Abklärungsbericht hervorgeht, kann der an Psoriasisarthritis erkrankte Ehemann der Beschwerdeführerin im Haushalt zwar nur bedingt helfen. Aber dass die Beschwerdeführerin ihm gegenüber einen derart erhöhten Betreuungsaufwand hat, dass dieser eine höhere Gewichtung rechtfertigen würde, erscheint nicht nachvollziehbar und wird auch nicht näher dargelegt. Zusammenfassend kann somit hinsichtlich der Haushaltstätigkeit auf die Invaliditätsbemessung im Abklärungsbericht abgestellt werden. Selbst wenn man die Gewichtung des Bereiches «Pflege und Betreuung von Kindern und / oder Angehörigen» auf 50 % heraufsetzen würde, würde daraus – wie von der Beschwerdegegnerin zu Recht festgehalten – kein rentenrelevanter Invaliditätsgrad resultieren. Hierbei kann auf die treffenden Ausführungen der Beschwerdegegnerin verwiesen werden, wonach das Total der Tätigkeiten im Haushaltsabklärungsbericht 100 % betragen muss (Rz. 3087 f. des Kreisschreibens über Invalidität und Hilflosigkeit in der Invalidenversicherung [KSIH]). Wie zudem vorstehend festgehalten, müssen gemäss Rz. 3088 KSIH jeweils alle Tätigkeiten berücksichtigt werden (ausser Ziff. 5 «Pflege und Betreuung von Kindern und/oder Angehörigen»). Somit hätte eine höhere Gewichtung beim Teilbereich Betreuung zur Folge, dass die Gewichtung in einem anderen Bereich reduziert werden müsste. Bei einer Gewichtung des Bereichs «Pflege und Betreuung von Kindern und Angehörigen» mit 50 % und damit einer Mindergewichtung der anderen Bereiche würde maximal eine gesamthafte Erhöhung der Invalidität im Haushalt von 2 % resultieren (s. E. II. 5. hiervor), bzw. bei der gemischten Methode und einem Haushaltspensum von 60 % eine Erhöhung von 1.2 % Dies würde im Resultat, wie erwähnt, zu keinem rentenbegründenden Invaliditätsgrad führen (s. E. II. 9. hiernach). 9.</w:t>
      </w:r>
    </w:p>
    <w:p>
      <w:r>
        <w:rPr>
          <w:b/>
        </w:rPr>
        <w:t>E. 17</w:t>
      </w:r>
    </w:p>
    <w:p>
      <w:r>
        <w:t>November 2021 intermittierende Schübe von oft mehrstündiger Dauer am Tag beschrieben, an damals ca. 2 - 4 Tagen / Woche. Seinen Angaben nach träten auch schmerzhafte Krämpfe an Beinen und Händen, sowie Lähmungserscheinungen, Sprachfehler und Gedächtnislücken nach einem Krampfanfall auf, was zwar im Rahmen einer AIP medizinisch durchaus möglich sei, jedoch im hier vorliegenden Fall zuvor so nicht berichtet worden sei. Auch nicht im obengenannten Bericht des E.___ vom 18. Oktober 2021.Obwohl sodann mehrfach von verschiedener Seite auf die hier vorliegenden erheblichen psychosozialen Belastungsfaktoren hingewiesen worden sei und der Hausarzt in seinem Attest vom 17. November 2021 eine erhebliche Zunahme einer psychiatrischen Beschwerdesymptomatik beschrieben habe, scheine bis anhin keine fachärztlich psychiatrisch-psychotherapeutische Behandlung zu erfolgen. Die zur Verfügung stehenden Behandlungsmöglichkeiten schienen nicht ausgeschöpft zu sein. Da der Hausarzt in seinem ärztlichen Attest vom 17. November 2021 gleichzeitig um eine neue Begutachtung gebeten habe, die nach Ansicht des RAD aus den anderen vorliegenden Unterlagen bisher nicht medizinisch begründet werden könne, empfehle der RAD folgendes weiteres Vorgehen: Beim Hausarzt solle der vollständige Karteikartenauszug der Versicherten aus dem Zeitraum von Mitte 2020 bis heute eingeholt werden, um seine Angaben bestmöglich nachvollziehen zu können. Zudem solle dort nach weiteren behandelnden Ärzten (letzte 12 Monate) gefragt werden, mit der Bitte um Zusendung möglicherweise vorhandener Facharztbefunde. Insbesondere solle auch die Frage gestellt werden, ob aktuell eine psychiatrisch-psychotherapeutische Behandlung stattfinde, oder in den letzten zwei Jahren stattgefunden habe.</w:t>
      </w:r>
    </w:p>
    <w:p>
      <w:r>
        <w:t>5.9     Aus der von Dr. med. C.___ am 6. April 2022 eingereichten Krankengeschichte der Beschwerdeführerin (IV-Nr. 65, S. 6) sind folgende, für den vorliegenden Fall wesentliche Einträge enthalten:</w:t>
      </w:r>
    </w:p>
    <w:p>
      <w:r>
        <w:rPr>
          <w:b/>
        </w:rPr>
        <w:t>E. 18</w:t>
      </w:r>
    </w:p>
    <w:p>
      <w:r>
        <w:t>Juni 2021: Die Beschwerdeführerin habe in den letzten Monaten wiederholt Bauchkrämpfe gehabt und liege dann einige Stunden im Bett, habe aber nicht ins Spital gehen wollen, habe dann Traubenzucker genommen und sei nach mehreren Stunden Schlaf und Beschwerden total erschöpft gewesen. Der Ehemann sei schwer an einer nekrotisierenden Fasziitis erkrankt gewesen. Die Beschwerdeführerin sei auch psychisch schwer angeschlagen. Sie habe eine Tochter mit Asperger-Syndrom und einen schwer kranken Ehemann. Sie sei insgesamt zweimal in [...] am E.___ gewesen. Sie habe keine Verstopfung, sondern Durchfälle und auch erheblich Schüttelfröste und steigende Temperatur.</w:t>
      </w:r>
    </w:p>
    <w:p>
      <w:r>
        <w:t>9. August 2021: Notfallbericht H.___ vom 8. August. 2021. D: Schulterschmerz rechts (adominant), progrediente Funktionseinbusse nach Sturz vom 16. Juli 2021. DD komb. Rotatorenmanschettenläsion, Rx Schulter. Röntgenbilder: Schulter rechts 8. August 2021 Chronische Tendinitis humeroscapularis calcarea rechts.</w:t>
      </w:r>
    </w:p>
    <w:p>
      <w:r>
        <w:t>11. Oktober 2021: Die Beschwerdeführerin habe einen Bericht der IV bekommen. Sie sei nicht einverstanden und meine wegen Verschlechterung des Zustandes eine neue Beurteilung zu bekommen. Sie könnte ev. eine neue Beurteilung verlangen, wenn sich die Situation verschlechtert hätte. Die Beschwerdeführerin habe wenig Gefühl in den Händen und habe Mühe gehabt, etwas in den Händen zu behalten und auch beim Sprechen teilweise Schwierigkeiten. Krämpfe würden auch deutlich länger anhalten. Auftreten auch wöchentlich. Lebe ständig mit der Angst, dass an dem Tag wieder etwas passieren würde. Anmeldung der Beschwerdeführerin: I.___ Überweisungsbericht gesendet.</w:t>
      </w:r>
    </w:p>
    <w:p>
      <w:r>
        <w:t>5.10   Mit Stellungnahme vom 3. Mai 2022 (IV-Nr. 71) führte med. pract. G.___, RAD, aus, aus den neu eingegangenen Unterlagen ergebe sich, dass die Versicherte zwar am 11. Oktober 2021 an die I.___ [...] überwiesen worden sei, dort aber kein Termin stattgefunden habe, und die Versicherte auch nicht anderswo psychiatrisch-psychotherapeutisch betreut werde. Aus der von Hausarzt Dr. C.___ dokumentierten Krankengeschichte sei objektiv keine Befundverschlechterung ableitbar, die Zweifel an der von den Gutachtern beurteilten Arbeitsfähigkeit begründen könnte. Nach Ansicht des RAD sei stattdessen aus der Eintragung vom 11. Oktober 2021 ableitbar, dass die Versicherte ihrer Unzufriedenheit mit dem Ergebnis der medizinischen Begutachtung Ausdruck gegeben habe, und in diesem Rahmen gleichzeitig eine Befundverschlechterung beklagt habe, weil sie gemeint habe, dann eine neue Beurteilung verlangen zu können und auch zu bekommen. Aus den neuen medizinischen Unterlagen könnten jedoch keine Anhaltspunkte entnommen werden, die eine andere Arbeitsunfähigkeit rechtfertigten als die vom RAD in der Stellungnahme vom 22. Oktober 2020 angenommene. Es sei keine neue fachärztliche Beurteilung notwendig.</w:t>
      </w:r>
    </w:p>
    <w:p>
      <w:r>
        <w:t>6.       Die Beschwerdegegnerin stützt sich im angefochtenen Entscheid im Wesentlichen auf das polydisziplinäre D.___-Gutachten vom 12. August 2020 (IV-Nr. 41), weshalb dessen Beweiswert zu prüfen ist.</w:t>
      </w:r>
    </w:p>
    <w:p>
      <w:r>
        <w:t>6.1     Im rheumatologischen Teilgutachten (IV-Nr. 41, S. 49) wurde ausgeführt, aus rheumatologischer Sicht lasse sich ein Lumbovertebral-Schmerzsyndrom diagnostizieren. Kriterien hierfür seien der Schmerz in der Lumbosakral-Region ohne Ausstrahlung über das Gesäss hinaus. Es zeige sich eine Fehlhaltung mit deutlicher Anteklinierung nach ventral und eine Druckempfindlichkeit in der durch diese Haltung chronisch überlasteten tief lumbosakralen Muskulatur. Allerdings führe ein Aufrichten in die Vertikale zu einer weiteren Schmerzzunahme, was für eine Beteiligung der Facettengelenke spreche. Es bestünden relevante degenerative Veränderungen am Achsenskelett. Das Schmerzsyndrom habe ein erhebliches Ausmass, müsse es doch mit chronischer Opiat-Medikation kontrolliert werden. Allerdings fühle sich die Explorandin durch dieses Schmerzsyndrom nicht in der Ausübung ihrer bisherigen angestammten Tätigkeit eingeschränkt. Sie sei als Springer / Aushilfe in einem Lebensmitteldetailhandel (F.___) eingesetzt worden. Hier habe man auf ihre fehlende Belastbarkeit Rücksicht genommen und sie hauptsächlich an der Kasse eingesetzt, was ihr gut möglich gewesen sei. Limitierend für ihre Arbeitsfähigkeit seien gemäss ihren Angaben die Symptome der akuten intermittierenden Porphyrie und die mit der Krankheit einhergehende Erschöpfung. Auch der vorbehandelnde Rheumatologe Dr. J.___ / [...] und der Neurochirurg Dr. B.___ fänden ein Lumbovertebral-Syndrom und keinen Hinweis auf eine lumboradikuläre Problematik. Gemäss Ansicht des Gutachters bestehe auch eine muskuläre Dekonditionierung, eine deutliche Fehlhaltung und eine wahrscheinlich facettogene Komponente. Aus allgemein-internistischer Sicht, die sich im Zuge der Exploration gewinnen lasse, stünden im Beschwerdebild eine starke Erschöpfung und Depressivität im Vordergrund, die die Explorandin überwältigten und lähmten und eine Ohnmacht gegenüber der Stoffwechselerkrankung. Eine detaillierte Aufschlüsselung und Würdigung dieser Aspekte erfolgten im internistischen und psychiatrischen Gutachten. Gestützt auf die vorgehenden Ausführungen und Diagnosestellung, welche in Übereinstimmung mit den Vorakten stehen, vermag sodann auch die gutachterliche Beurteilung der Arbeits- und Leistungsfähigkeit zu überzeugen: Das Lumbovertebral-Syndrom beschränke die axiale Belastungsfähigkeit und die Sitz-Ausdauer der Explorandin. Es seien nur noch leichte Hebe- und Tragearbeiten möglich. Zwangspositionen könnten allenfalls kurz eingenommen werden und müssten die Ausnahme bilden. Überwiegend sitzende Tätigkeiten mit der Möglichkeit zum Belastungswechsel und der selbstständigen Positionswahl würden favorisiert. Die mögliche Gesamtarbeitsdauer pro Tag sei auf halbtags begrenzt. In der bisherigen Tätigkeit als Kassiererin in einem F.___ bestehe aktuell eine 50%ige Arbeitsfähigkeit aus rheumatologischer Sicht. Das lumbovertebrale Schmerzsyndrom sei von erheblicher Schwere ohne Ansprechen auf die fachgerechte Standardtherapie und opiatbedürftig. Die dauerhafte Fehlhaltung könnte im weiteren Verlauf durch zunehmende Überlastung der tiefen lumbalen Streckmuskulatur auch zu einer Zunahme der Beschwerden führen. Diese Einschätzung der Arbeitsfähigkeit gelte ab dem Zeitpunkt der vollständigen Rückkehr in den Arbeitsprozess, bzw. Aufnahme der Tätigkeit im F.___ im Jahr 2015. Die bisher ausgeübte Tätigkeit entspreche einer angepassten Tätigkeit. Eine ideal angepasste Tätigkeit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Leistungsfähigkeit: Innerhalb des Belastungsprofils bestehe eine volle Leistungsfähigkeit halbtags (Pensum 50 %).</w:t>
      </w:r>
    </w:p>
    <w:p>
      <w:r>
        <w:t>Auf das beweiswertige rheumatologische Teilgutachten kann somit abgestellt werden.</w:t>
      </w:r>
    </w:p>
    <w:p>
      <w:r>
        <w:t>6.2     Im gastroenterologischen Teilgutachten (IV-Nr. 41, S. 41) wurde festgehalten, die akute intermittierende Porphyrie (AIP) beruhe auf einem Mangel des Enzyms Porphobilinogen-Deaminase, der zu einer Anreicherung der Häm-Vorläufer Aminolävulinsäure und von Porphobilinogen in der Leber führe. Die Krankheit werde über ein einzelnes verändertes Gen von einem der Elternteile ererbt. Das normale Gen vom anderen Elternteil sorge dafür, dass etwa halb so viel Enzym wie normal vorhanden sei, was ausreiche, um normale Mengen von Häm zu produzieren. Die meisten Menschen mit einem Mangel an Porphobilinogen-Deaminase bekämen nie Symptome. Es gebe verschiedene Faktoren, welche Symptome fördern und einen Anfall verursachen könnten: Hormonelle Veränderungen bei Frauen, Medikamente (Geschlechtshormone, Barbiturate, Sulfonamid-Antibiotika), eine kalorienarme, kohlenhydratarme Ernährung, Alkohol, Infektionen oder emotionale Belastungen. Gewöhnlich spiele eine Kombination von Faktoren bei der Verursachung eines Anfalls zusammen. Manchmal könnten die Faktoren, die einen Anfall auslösten, nicht festgestellt werden. Die Anfälle seien bei Frauen häufiger, insbesondere in Zeiten hormoneller Umstellungen (z.B. in der zweiten Phase des Menstruationszyklus, bei Gebrauch oraler Kontrazeptiva, in den ersten Schwangerschaftswochen oder in der Zeit direkt nach der Geburt). Bei der Explorandin scheine ein subakuter Verlauf vorzuliegen mit hauptsächlich gastrointestinalen Beschwerden (Übelkeit, Bauchkrämpfe und -koliken, selten Erbrechen), daneben Müdigkeit, Schlaflosigkeit und Ängste. Die Entwicklung sei schwierig vorauszusagen, grundsätzlich könnten alle Teile des peripheren Nervensystems, aber auch das ZNS, betroffen sein. Da das Risiko für Leberkrebs bei Personen mit akuter intermittierender Porphyrie erhöht sei, müssten Betroffene mindestens einmal pro Jahr auf Leberkrebs (HHC) gescreent werden. Sodann habe die Beschwerdeführerin zur Häufigkeit der Attacken angegeben, diese seien nicht vorsehbar, sie seien sehr unregelmässig (1 - 2 Mal / Woche und dann wieder eine ganze Woche nichts). Die Attacken seien etwas weniger heftig, seit sie damit umzugehen wisse (sofortige Zuckerzufuhr in Form von Cola oder anderen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Gestützt auf diese anamnestischen Angaben der Beschwerdeführerin vermag die gutachterliche Schlussfolgerung zu überzeugen, wonach aus strikt gastroenterologischer Sicht bei aktuell subakutem Verlauf keine wesentliche Einschränkung der Arbeitsfähigkeit bestehe, dies könne sich im Verlauf ändern. Entgegen der Ansicht von Med. pract. G.___, RAD, in seiner Stellungnahme vom 18. März 2022 (IV-Nr. 63) wurden die Porphyrie-Schübe im Belastbarkeitsprofil im Rahmen der von den D.___-Gutachtern beurteilten Arbeitsunfähigkeit von 50 % damit nicht im Sinne einer zusätzlichen qualifizierten Einschränkung berücksichtigt. Die Reduktion der Arbeitsfähigkeit resultiert gemäss den Gutachtern alleine aus rheumatologischer Sicht (vgl. IV-Nr. II. 5.4). Da es sich hierbei nicht um  in zeitlicher Hinsicht  klar bezifferbare krankheitsbedingte Absenzen vom Arbeitsplatz handelt, ist dies nicht zu beanstanden. Indes können nicht vorhersehbare und schwer kalkulierbare Absenzen, wie sie durch Krankheitsschübe verursacht werden, allenfalls einen Tabellenlohnabzug rechtfertigen (vgl. Urteil des Bundesgerichts 9C_439/2020 vom 18. August 2020 E. 4.5.2 mit Hinweisen). Dies wird unter E. II. 9.3 hiernach geprüft.</w:t>
      </w:r>
    </w:p>
    <w:p>
      <w:r>
        <w:t>Auf das beweiswertige gastroenterologische Teilgutachten ist somit abzustellen.</w:t>
      </w:r>
    </w:p>
    <w:p>
      <w:r>
        <w:t>6.3     Im internistischen Teilgutachten (IV-Nr. 41, S. 19) wurde ausgeführt, für die Explorandin stünden anamnestisch die gastroenterologischen Beeinträchtigungen bei akuter intermittierender Porphyrie im Vordergrund. Sie erhalte ein Antidepressivum (Escitalopram) und ein Anxiolytikum (Gabapentin) durch den Hausarzt, eine fachärztliche psychiatrische Beurteilung sei bis anhin nicht erfolgt. Es werde auf das psychiatrische Fachgutachten verwiesen. Seit der lumbalen Rückenproblematik bestehe ein Opiatkonsum, es werde auf das rheumatologische Gutachten verwiesen. Die von der Explorandin geschilderte erhöhte Erschöpfung werde von ihr selbst mit Schlafmangel, der unbehandelt sei, erklärt. In der aktuellen Laboruntersuchung zeige sich mit &lt;9 nmo1/1 (ausreichender Spiegel &gt;50) ein schwerer Vitamin D-Mangel, eine Substitution sei zu empfehlen. Die übrigen Laborparameter, insbesondere die Leberwerte, zeigten sich in der Norm, das erniedrigte Albumin dürfte in Zusammenhang mit der Ernährung der Explorandin stehen, der Wert sollte kontrolliert werden. Gestützt auf diese Ausführungen ist es nicht zu beanstanden, dass die Gutachterin aus internistischer Sicht keine Diagnosen mit Auswirkung auf die Arbeitsfähigkeit gestellt hat.</w:t>
      </w:r>
    </w:p>
    <w:p>
      <w:r>
        <w:t>Auf das beweiswertige internistische Teilgutachten kann demnach abgestellt werden.</w:t>
      </w:r>
    </w:p>
    <w:p>
      <w:r>
        <w:t>6.4     Im psychiatrischen Teilgutachten (IV-Nr. 41, S. 28) wurde festgehalten, die körperlichen Beschwerden wie Bauchkrämpfe, Fieber, Erschöpfungsgefühl hinderten die Beschwerdeführerin immer wieder an der Arbeit. Die Einschränkungen durch die Porphyrie-Schübe dauerten jeweils ca. zwei Wochen, anschliessend habe sie an den Arbeitsplatz zurückkehren können, sei jedoch nach kurzer Zeit immer wieder erkrankt. Durch die daraus resultierende private und berufliche Situation habe sich die Explorandin stark belastet gefühlt und in diesem Zusammenhang ein depressives Syndrom entwickelt, das vermutlich die Kriterien einer mittelschweren depressiven Episode erfüllt habe. Ausserdem träten anhaltende Ängste auf in Form von Erwartungsangst von Bauchkrämpfen oder hilflosen Zuständen sowie Angst vor Nahrungsaufnahme und deren Konsequenzen. Sehr besorgt sei sie um den Gesundheitszustand ihres Ehemannes und der Tochter. In diesem Rahmen hätten sich die Ängste der Explorandin bis hin zu Panikattacken gesteigert, die von der aktuellen Häufigkeit jedoch nicht die Kriterien für eine Panikstörung erfüllten. Die Verschreibung von Escitalopram durch den Hausarzt sei sicher sehr hilfreich in dieser Situation gewesen und habe die Explorandin symptomatisch entlasten können. Die psychischen Symptome seien Folge von einer somatischen Erkrankung und deren psychosozialen Folgen. Als die Explorandin ein depressives Syndrom entwickelt habe, habe ihr der Hausarzt Escitalopram verschrieben und dessen Dosis auf 20 mg gesteigert. Diese Behandlung habe die Explorandin als sehr hilfreich empfunden, sie sei affektiv stabiler geworden, habe nicht mehr so viel weinen müssen und sei weniger pessimistisch gewesen. Als dann noch Angstsymptome hinzugetreten seien und sich bis zu Panikattacken gesteigert hätten, habe die Explorandin durch die Einnahme von Pregabalin (zurzeit 50 mg täglich) auch eine deutliche Entlastung erlebt. Bisher habe noch keine psychotherapeutische Behandlung stattgefunden. Diese könnte zur Bewältigung von Stress, Ängsten, Schicksalsschlägen und weiteren psychosozialen Belastungen nützlich und hilfreich sein. Die Explorandin habe sich im Lauf des Lebens gegenüber Belastungen anpassungsfähig gezeigt. Doch in den vorgegangenen drei Jahren hätten die eigene Erkrankung und die psychosozialen Belastungen wie Erkrankung des Ehepartners und der Tochter, eigener Arbeitsplatzverlust, Arbeitsplatzverlust des Mannes, angespannte finanzielle Situation ihre Bewältigungsstrategien überschritten. Die Explorandin sei eine pragmatische und realistische Person, die versuche, aus den Belastungen und Zumutungen des Lebens das Bestmögliche zu machen.</w:t>
      </w:r>
    </w:p>
    <w:p>
      <w:r>
        <w:t>Sodann erhob die psychiatrische Gutachterin folgende Befunde: Die Explorandin sei wach, bewusstseinsklar, allseits orientiert. Im Kontakt sei die Exporandin freundlich und zugewandt. Ein emotionaler Rapport sei gut herstellbar. Die Stimmung sei ausgeglichen, der Affekt adäquat und schwingungsfähig. Trotzdem würden eine emotionale Belastung und ein Leidensdruck spürbar. Konzentration und Aufmerksamkeit könnten während der fast zweistündigen Exploration gut gehalten werden. Gedächtnisschwierigkeiten bestünden beim Abrufen von Namen (z. B. des Untersuchers heute Morgen) sowie bei Details der Krankengeschichte. Beim Verlassen des Untersuchungszimmers vergesse sie ihre Handtasche, bemerke dies erst einige Minuten später, als sie die Abteilung mit ihrem Schwiegervater verlassen möchte. Der Antrieb sei unvermindert. Es bestünden Ängste bezüglich der Nahrungsaufnahme, Angst vor Erbrechen, Erwartungsangst auch bezüglich Bauchkrämpfen und durch die Porphyrie.</w:t>
      </w:r>
    </w:p>
    <w:p>
      <w:r>
        <w:t>Gestützt auf diese Befunderhebung und das durchgeführte Mini-ICF-Rating für Aktivitäts- und Partizipationsbeeinträchtigungen bei psychischen Erkrankungen (s. IV-Nr. 41, S. 35) vermag schliesslich auch die gutachterliche Schlussfolgerung zu überzeugen, wonach die Arbeitsfähigkeit aus psychiatrischer Sicht in der bisherigen Tätigkeit nicht eingeschränkt sei. Aus psychiatrischer Sicht sei keine Anpassung der bisherigen Tätigkeit erforderlich. Die Gutachterin gehe davon aus, dass Einschränkungen intermittierend durch körperliche Symptome entstünden. Die Beurteilung eventueller körperlicher Einschränkungen bleibe den rheumatologischen und gastroenterologischen Kollegen überlassen.</w:t>
      </w:r>
    </w:p>
    <w:p>
      <w:r>
        <w:t>Auf das beweiswertige psychiatrische Teilgutachten ist somit abzustellen. Gestützt auf dieses beweiswertige fachärztliche Teilgutachten, welches eine psychiatrisch bedingte Arbeitsunfähigkeit in überzeugender Weise verneint, kann auf eine Indikatorenprüfung verzichtet werden (BGE 143 V 418 E. 7.1 S. 429).</w:t>
      </w:r>
    </w:p>
    <w:p>
      <w:r>
        <w:t>6.5     Gestützt auf die beweiswertigen Teilgutachten vermag schliesslich auch die interdisziplinäre Gesamtbeurteilung der D.___-Gutachter vom 12. August 2020 (IV-Nr. 41; s. E. II. 5.4 hiervor) zu überzeugen, wonach in der zuletzt ausgeübten Tätigkeit als Kassiererin in einer F.___-Filiale als auch in einer angepassten Tätigkeit aktuell eine theoretische 50%ige Arbeitsfähigkeit bestehe, wobei die Einschränkung rheumatologisch bedingt sei.</w:t>
      </w:r>
    </w:p>
    <w:p>
      <w:r>
        <w:t>6.6     Am Beweiswert des D.___-Gutachtens vermögen auch die entgegenstehenden Berichte des Hausarztes der Beschwerdeführerin, Dr. med. C.___, nichts zu ändern. So besteht für die von ihm statuierte vollständige Aufhebung der Arbeitsfähigkeit gestützt auf die gutachterlichen Ausführungen keine Grundlage. In diesem Zusammenhang ist zudem der Erfahrungstatsache Rechnung zu tragen, dass behandelnde Ärzte im Hinblick auf ihre auftragsrechtliche Vertrauensstellung in Zweifelsfällen mitunter eher zu Gunsten ihrer Patienten aussagen (BGE 125 V 353). Schliesslich ist gestützt auf die vorliegenden Akten auch die von Dr. med. C.___ geltend gemachte gesundheitliche Verschlechterung seit der D.___-Begutachtung nicht mit dem Beweisgrad der überwiegenden Wahrscheinlichkeit erstellt. Zwar liegt es im Wesen der bei der Beschwerdeführerin vorliegenden Schubkrankheit, dass sich solche Schübe nicht zwangsläufig durch Arztbesuche nachweisen lassen. Dennoch kann eine allfällige gesundheitliche Verschlechterung nicht alleine gestützt auf die subjektiven Angaben der Beschwerdeführerin begründet werden, wie dies ihr Hausarzt, Dr. med. C.___, macht. Der RAD-Arzt, med. pract. G.___, hat hierzu zurecht festgehalten, dass der Bericht des E.___ vom 18. Oktober 2021 der einzige Bericht einer medizinischen Behandlung in einem Spital bezüglich der Porphyrie seit der D.___-Begutachtung, welche auf Untersuchungen im November 2019 und Februar 2020 basiert, ist. Laboranalytisch und sonografisch hätten sich keine Auffälligkeiten gefunden. Es sei eine sehr einfache und gleichzeitig so gut wirksame Behandlung erfolgt, dass die Versicherte auf eigenen Wunsch noch am selben Tag wieder nach Hause ausgetreten sei. Ebenso sind aus der von Dr. med. C.___ eingereichten Krankengeschichte in diesem Zeitraum keine vermehrten Arztkonsultationen aufgrund der Porphyrie ersichtlich (s. E. II. 5.9 hiervor).</w:t>
      </w:r>
    </w:p>
    <w:p>
      <w:r>
        <w:t>6.7     Zusammenfassend kann somit auf das beweiswertige D.___-Gutachten vom 12. August 2020 abgestellt werden. Eine allfällige danach eingetretene gesundheitliche Verschlechterung ist bis zum Erlass der vorliegend angefochtenen Verfügung vom 25. Juli 2022 nicht erstellt.</w:t>
      </w:r>
    </w:p>
    <w:p>
      <w:r>
        <w:t>7.       Umstritten ist sodann die Statusfrage  also die Frage, ob und bejahendenfalls in welchem Pensum die Beschwerdeführerin im Gesundheitsfall ausserhäuslich gearbeitet hätte  und die Frage bezüglich einer allfälligen gesundheitlichen Einschränkung im Haushaltsbereich (s. dazu E. II. 8. hiernach).</w:t>
      </w:r>
    </w:p>
    <w:p>
      <w:r>
        <w:t>7.1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7.2     Bezüglich der Statusfrage stützt sich die Beschwerdegegnerin auf den Haushaltsabklärungsbericht vom 14. Juni 2021 (IV-Nr. 45). Darin wurde ausgeführt, die Beschwerdeführerin sei seit dem 22. Mai 2009 verheiratet und habe zwei Kinder (Jahrgang 2000 und 2009). Der Ehemann beziehe seit 1. März 2020 eine ganze Invalidenrente. Die Beschwerdeführerin sei zuletzt seit November 2015 im Stundenlohn (8 - 20 Stunden / Woche) als Verkäuferin bei F.___ in [...] angestellt gewesen. Der Arbeitsvertrag sei per Ende Mai 2018 auf Grund der vielen Krankheitsabsenzen aufgelöst worden. Im Intake-Gespräch vom 14. März 2018 habe die Beschwerdeführerin mitgeteilt, dass es sich bei der Tätigkeit bei F.___ um eine Aushilfe gehandelt habe und sie damals noch keine Festanstellung gehabt habe, sondern ein bis zwei Jahre habe warten wollen. Laut damaligen Aussagen hätte die Beschwerdeführerin ohne gesundheitliche Beschwerden zu 80 % ausserhäuslich gearbeitet, sofern ihre Tochter gesund wäre. Diese leide am Asperger-Syndrom. Die Beschwerdeführerin erkläre, dass sie wegen ihrem Ehemann nicht einem Vollzeitpensum nachgehen könnte; ebenso auch wegen ihrer Tochter. Sie würde heute mit einem Pensum von 40 % beginnen und dann schauen, wie dies mit ihrer Tochter zu vereinbaren sei. Je nachdem würde sie dann auf 50 % erhöhen. Gestützt auf diese Ausführungen kam die Abklärungsfachperson zum Schluss, dass die Beschwerdeführerin heute, unter Berücksichtigung der aktuellen familiären (kranker Ehemann, Tochter mit Asperger-Syndrom) und finanziellen Situation laut eigenen Aussagen  bei voller Gesundheit  mit überwiegender Wahrscheinlichkeit einer ausserhäuslichen Tätigkeit im Rahmen von 40 % nachgehen würde, wovon somit vorliegend auszugehen sei.</w:t>
      </w:r>
    </w:p>
    <w:p>
      <w:r>
        <w:t>Dagegen bringt die Beschwerdeführerin im vorliegenden Beschwerdeverfahren vor, im Abklärungsbericht Haushalt sei ersichtlich, dass sie geplant gehabt habe, das Pensum nach einer Testphase auf 50 % zu erhöhen (IV-Nr. 45, S. 3). Vor ihrer Invalidität sei sie einer Erwerbstätigkeit im Pensum von 80 % nachgegangen. Der Ehemann der Beschwerdeführerin sei ebenfalls gesundheitlich angeschlagen, weshalb er keiner Vollzeitstelle nachgehen könne. Die finanziellen Voraussetzungen lägen so, dass eine Erhöhung der Arbeitsprozente von vornherein erwünscht sei und angestrebt werde. Entgegen der Annahme der Beschwerdegegnerin, dass die Erhöhungsabsichten der Beschwerdeführerin zu vage dargelegt würden, hätten vielmehr schon vor der Invalidität konkrete Willensabsichten zur Erhöhung des Pensums vorgelegen. Die zeitliche Betreuungsintensität der Tochter nehme mit dem Alter eher ab als zu, zumal diese durch Fachpersonen auszubilden sei und nach Möglichkeit eine Schulbildung absolvieren werde. Demnach sei es plausibel, dass die Beschwerdeführerin ihr Pensum nach einer Testphase nicht nur hypothetisch, sondern auch tatsächlich erhöht hätte.</w:t>
      </w:r>
    </w:p>
    <w:p>
      <w:r>
        <w:t>7.3     Entgegen den Ausführungen der Beschwerdeführerin fehlen in den Akten konkrete Hinweise wie Stellensuche oder sonstige Arbeitsbemühungen für eine Pensenerhöhung auf 50 %. Zudem kann der wirtschaftlichen Notwendigkeit des Ausmasses der Erwerbstätigkeit allein keine entscheidende Bedeutung zukommen (Urteil des Bundesgerichts 9C_286/2013 vom 28. August 2013 E. 4.4; Ulrich Meyer, Rechtsprechung des Bundesgerichts zum Sozialversicherungsrecht, Bundesgesetz über die Invalidenversicherung [IVG], 2. Aufl. 2010, S. 288). Soweit in der Replik geltend gemacht wird, die Beschwerdeführerin sei vor Eintritt der Invalidität einer 80%igen ausserhäuslichen Tätigkeit nachgegangen, so findet sich hierzu in den eingereichten Unterlagen des Arbeitgebers und dem Auszug aus dem individuellen Konto kein Hinweis darauf (vgl. IV-Nr. 13 und 15). Zudem gab die Beschwerdeführerin anlässlich des Intake-Gesprächs gegenüber der Beschwerdegegnerin an, sie habe 8 - 20 Std. / Woche auf Aushilfsbasis gearbeitet. Eine Festanstellung habe sie noch nicht gewollt. Sie habe mal starten und ein, zwei Jahre warten wollen. Insofern die Beschwerdeführerin schliesslich im Intake-Gespräch angab, sie würde ohne die Krankheit der Tochter ein 80%-Pensum ausüben, kann dies vorliegend  da dies betreffend die Beschwerdeführerin invaliditätsfremd ist  nicht berücksichtigt werden.</w:t>
      </w:r>
    </w:p>
    <w:p>
      <w:r>
        <w:t>Demnach ist zusammenfassend mit überwiegender Wahrscheinlichkeit davon auszugehen, dass die Beschwerdeführerin auch ohne Eintritt der teilweisen Arbeitsunfähigkeit zu 40 % ausserhäuslich und zu 60 % im Haushalt tätig wäre.</w:t>
      </w:r>
    </w:p>
    <w:p>
      <w:r>
        <w:t>8.       Neben den medizinischen Berichten stützt sich die Beschwerdegegnerin zur Beurteilung einer allfälligen Einschränkung im Haushalt auf den Abklärungsbericht vom 14. Juni 2021 (IV-Nr. 45).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133 V 504 E. 4.2 S. 509 f.).</w:t>
      </w:r>
    </w:p>
    <w:p>
      <w:r>
        <w:t>Der Abklärungsbericht ist überzeugend ausgefallen und trägt den aus medizinischer Sicht festgestellten Einschränkungen angemessen Rechnung. Die von der Abklärungsfachperson im Abklärungsbericht festgestellten Einschränkungen werden von der Beschwerdeführerin denn auch nicht gerügt und sind nicht zu beanstanden.</w:t>
      </w:r>
    </w:p>
    <w:p>
      <w:r>
        <w:t>Die Beschwerdeführerin rügt dagegen die Gewichtung des Bereiches «Pflege und Betreuung von Kindern und/oder Angehörigen». So bedürfe die unter Asperger leidende Tochter deutlich mehr Betreuung als ein normales Kind. Die Tochter habe verschiedene ausgeprägte soziale Ängste und massive Einschlafstörungen (IV-Nr. 41, S. 33), brauche extrem viel Aufmerksamkeit. Ebenso habe die Beschwerdeführerin die Betreuung ihres Mannes zu übernehmen, welcher an einer Psoriasisarthritis leide. Die Gewichtung von 30 % auf die Betreuung entspreche nicht dem tatsächlichen Aufwand der Beschwerdeführerin.</w:t>
      </w:r>
    </w:p>
    <w:p>
      <w:r>
        <w:t>Die fünf Bereiche sind im Abklärungsbericht wie folgt gewichtet worden: Ernährung 30 %, Wohnungspflege 20 %, Einkauf und weitere Besorgungen 10 %, Wäsche und Kleiderpflege 10 %, Pflege und Betreuung von Kindern und/oder Angehörigen 30 %. Gemäss Rz. 3088 KSIH müssen jeweils alle vorgenannten Tätigkeiten berücksichtigt werden (ausser Ziff. 5 «Pflege und Betreuung von Kindern und / oder Angehörigen»). Eine andere Gewichtung darf nur bei ganz erheblichen Abweichungen vom Schema vorgenommen werden (I 469/99; ZAK 1986 S. 232). Auch wenn aufgrund des Asperger-Syndroms der Tochter der geltend gemachte erhöhte Pflegebedarf nachvollziehbar ist, erscheint die Gewichtung von 30 % bei einer maximal möglichen Gewichtung von 50 % mit Blick auf vergleichbare Fälle durchaus angemessen. So besucht die Tochter gemäss Abklärungsbericht seit rund drei Jahren die Sonderschule im K.___ und ist seit etwa zwei bis drei Wochen verbeiständet. Zudem ist seit zwei bis drei Monaten die Kinderspitex involviert. Des Weiteren ist zu beachten, dass eine Gewichtung von maximal 50 % für Fälle vorbehalten bleiben muss, in denen noch ein noch grösserer und intensiverer Betreuungsaufwand gegeben ist. Zu denken wäre hier beispielsweise an die Betreuung eines schwer behinderten Kindes und / oder eines bettlägerigen Angehörigen. Wie sodann aus dem Abklärungsbericht hervorgeht, kann der an Psoriasisarthritis erkrankte Ehemann der Beschwerdeführerin im Haushalt zwar nur bedingt helfen. Aber dass die Beschwerdeführerin ihm gegenüber einen derart erhöhten Betreuungsaufwand hat, dass dieser eine höhere Gewichtung rechtfertigen würde, erscheint nicht nachvollziehbar und wird auch nicht näher dargelegt. Zusammenfassend kann somit hinsichtlich der Haushaltstätigkeit auf die Invaliditätsbemessung im Abklärungsbericht abgestellt werden.</w:t>
      </w:r>
    </w:p>
    <w:p>
      <w:r>
        <w:t>Selbst wenn man die Gewichtung des Bereiches «Pflege und Betreuung von Kindern und / oder Angehörigen» auf 50 % heraufsetzen würde, würde daraus  wie von der Beschwerdegegnerin zu Recht festgehalten  kein rentenrelevanter Invaliditätsgrad resultieren. Hierbei kann auf die treffenden Ausführungen der Beschwerdegegnerin verwiesen werden, wonach das Total der Tätigkeiten im Haushaltsabklärungsbericht 100 % betragen muss (Rz. 3087 f. des Kreisschreibens über Invalidität und Hilflosigkeit in der Invalidenversicherung [KSIH]). Wie zudem vorstehend festgehalten, müssen gemäss Rz. 3088 KSIH jeweils alle Tätigkeiten berücksichtigt werden (ausser Ziff. 5 «Pflege und Betreuung von Kindern und/oder Angehörigen»). Somit hätte eine höhere Gewichtung beim Teilbereich Betreuung zur Folge, dass die Gewichtung in einem anderen Bereich reduziert werden müsste. Bei einer Gewichtung des Bereichs «Pflege und Betreuung von Kindern und Angehörigen» mit 50 % und damit einer Mindergewichtung der anderen Bereiche würde maximal eine gesamthafte Erhöhung der Invalidität im Haushalt von 2 % resultieren (s. E. II. 5. hiervor), bzw. bei der gemischten Methode und einem Haushaltspensum von 60 % eine Erhöhung von 1.2 % Dies würde im Resultat, wie erwähnt, zu keinem rentenbegründenden Invaliditätsgrad führen (s. E. II. 9. hiernach).</w:t>
      </w:r>
    </w:p>
    <w:p>
      <w:r>
        <w:t>9.</w:t>
      </w:r>
    </w:p>
    <w:p>
      <w:r>
        <w:t>9.1Nachfolgend ist der von der Beschwerdegegnerin vorgenommene Einkommensvergleich zu prüfen.</w:t>
      </w:r>
    </w:p>
    <w:p>
      <w:r>
        <w:t>9.1.1  Die gutachterliche Einschätzung der Arbeitsfähigkeit von 50 % gilt ab dem Zeitpunkt der vollständigen Rückkehr in den Arbeitsprozess, bzw. Aufnahme der Tätigkeit im F.___ im Jahr 2015 (gemäss Arbeitgeberfragebogen per 9. November 2015; IV-Nr. 15). Das Wartejahr ist somit per 1. November 2016 abgelaufen. Sodann hat sich die Beschwerdeführerin am 1. März 2018 zum Bezug von Rentenleistungen angemeldet. Somit könnte ein allfälliger Rentenanspruch in Anwendung von Art. 29 Abs. 1 IVG frühestens ab 1. September 2018 entstehen, womit das in diesem Zeitpunkt  und vor dem 1. Januar 2022  geltende Recht anwendbar ist.</w:t>
      </w:r>
    </w:p>
    <w:p>
      <w:r>
        <w:t>9.1.2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9.2     Die von der Beschwerdegegnerin in der angefochtenen Verfügung vom 25. Juli 2022 angewandten Validen- und Invalideneinkommen sind  vorbehältlich eines allfälligen Abzuges vom Tabellenlohns (s. E. II. 9.3 hiernach)  nicht zu beanstanden.</w:t>
      </w:r>
    </w:p>
    <w:p>
      <w:r>
        <w:t>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gemäss D.___-Gutachten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Jedoch ergibt sich aus der Tabelle T12_b der LSE 2018, dass in diesem Jahr Frauen der Kategorie «ohne Kaderfunktion» und mit Aufenthaltsbewilligung C (Median)  wozu die Beschwerdeführerin gemäss Aktenlage zählt (vgl. IV-Nr. 2)  im Vergleich zum Total von Schweizern und Ausländern der gleichen Kategorie einen geringeren Lohn erzielten. Dieser Umstand ist im Rahmen des Abzugs zu berücksichtigen (vgl. Urteil des Bundesgerichts 8C_332/2022 vom 19. Oktober 2022 E. 5.2.2.2 vom 4. November 2022 E. 4.3.2).</w:t>
      </w:r>
    </w:p>
    <w:p>
      <w:r>
        <w:t>Des Weiteren wird im polydisziplinären D.___-Gutachten vom 12. August 2018 folgendes Zumutbarkeitsprofil statuiert: Zumutbar sei eine überwiegend sitzende Tätigkeit mit der Möglichkeit weitgehend selbstständig die Position zu wählen und der Möglichkeit selbstgewählte Pausen einzulegen. Kein Erfordernis, regelhaft eine Zwangshaltung einzunehmen, und wenn, dann allenfalls kurz und sporadisch. Keine Witterungsexposition, keine Arbeit auf Leitern oder Gerüsten.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w:t>
      </w:r>
    </w:p>
    <w:p>
      <w:r>
        <w:t>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w:t>
      </w:r>
    </w:p>
    <w:p>
      <w:r>
        <w:t>Vorliegend gab die Beschwerdeführerin gegenüber den D.___-Gutachtern zur Häufigkeit der Attacken an, diese seien nicht vorsehbar, sie seien sehr unregelmässig (1 - 2 Mal / Woche und dann wieder eine ganze Woche nichts). Die Attacken seien etwas weniger heftig, seit sie damit umzugehen wisse (sofortige Zuckerzufuhr in Form von Cola oder andern Süssgetränken). Die Dauer der Attacken sei relativ kurz, 5 - 20 min, sie könnten aber auch länger dauern. Heftige Attacken, die eine Hospitalisation notwendig gemacht hätten, habe sie in letzter Zeit keine gehabt. Sie müsse sich aber nach jeder Attacke hinlegen, um sich zu erholen (vgl. IV-Nr. 41). Der letzte Krampfanfall sei vor ein paar Tagen aufgetreten, als sie in der Küche gestanden sei und für ihre Tochter ein Butterbrot geschmiert habe. Der Schmerz sei so intensiv, der «haut einem um». Sie habe zwei Geburten hinter sich, aber diese Bauchkrämpfe seien schmerzhafter als Wehen. Sie gehe dann wirklich in die Knie. Sie müsse dann liegen und abwarten, dabei aber die Zeit stoppen, denn ihr sei gesagt worden, dass sie nicht länger als 25 Minuten warten solle, dann müsse sie notfallmässig ins Spital, um Infusionen mit Glykose zu erhalten. Wenn das nicht helfe, gäbe es noch ein Medikament, das man ihr geben könne (Häm-Arginat). Hinterher sei sie total erschöpft, dann sitze sie nur noch, trinke viel (weil sie sich vorstelle, das tue gut), sie könne dann nicht viel machen, auch nicht mit den Kindern. Wenn der Krampf am Morgen auftrete, dann sei sie eventuell am Nachmittag / Abend wieder auf den Beinen. Wenn dieser am Nachmittag oder Abend auftrete, dann erhole sie sich an dem Tag nicht mehr (IV-Nr. 41, S. 20). Zur Häufigkeit der Porphyrie-Schübe machten die Gutachter im D.___-Gutachten keine weiterführenden Angaben. Im gastroenterologischen Teilgutachten wurde diesbezüglich lediglich ausgeführt, bei aktuell subakutem Verlauf bestehe keine wesentliche Einschränkung der Arbeitsfähigkeit, dies könne sich im Verlauf ändern. Zudem wurde in der interdisziplinären Gesamtbeurteilung diesbezüglich ergänzend festgehalten, bei symptomatischer Porphyrie sei das Durchhaltevermögen aufgehoben (vgl. IV-Nr. 41, S. 6).</w:t>
      </w:r>
    </w:p>
    <w:p>
      <w:r>
        <w:t>Die bisherige Häufigkeit der Schübe kann aufgrund der vorliegenden Unterlagen und der anamnestischen Angaben nicht mit Sicherheit eruiert werden. Aufgrund der unbestrittenermassen schubweise auftretenden Porphyrie, welche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einen solchen Abzug zu beziffern war, jeweils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w:t>
      </w:r>
    </w:p>
    <w:p>
      <w:r>
        <w:t>Insofern die Beschwerdeführerin schliesslich geltend macht, vorliegend seien die Wechselwirkungen zwischen Haushalts- und Erwerbstätigkeit zu berücksichtigen, ist darauf hinzuweisen, dass mit der seit 1. Januar 2018 gemäss Art. 27bisIVV neu eingeführten Berechnungsmethode automatisch sichergestellt wird, dass die Wechselwirkungen zwischen Erwerbstätigkeit und Haushalt im Hinblick auf eine bessere Vereinbarkeit von Familie und Beruf konsequent berücksichtigt werden (vgl. Urteil des Bundesgerichts 8C_445/2019 vom 12. November 2019 E. 4.3). Demnach kann deswegen kein weiterer Abzug vorgenommen werden.</w:t>
      </w:r>
    </w:p>
    <w:p>
      <w:r>
        <w:t>Bei einem Abzug von 15 % (Invalideneinkommen CHF 23'239.85 [CHF 27'341.00 abzüglich 15 %], Valideneinkommen CHF 56'433.00) ergibt sich im ausserhäuslichen Bereich ein Invaliditätsgrad von gerundet 59 % bzw. bei einem Anteil ein 40 % ein Invaliditätsgrad von 23.6 %. Daraus resultiert zusammen mit dem Invaliditätsgrad im Haushaltsbereich von anteilsmässig 14.4 % ein Invaliditätsgrad von 38 % und damit kein Rentenanspruch.</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Verfahrenskosten von CHF 600.00 zu bezahlen, welche mit dem bereits geleisteten Kostenvorschuss verrechnet werden.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