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 vom 11. Dezember 2020</w:t>
      </w:r>
    </w:p>
    <w:p>
      <w:r>
        <w:t>SO Obergericht, 2020-12-11, DE</w:t>
      </w:r>
    </w:p>
    <w:p>
      <w:r>
        <w:rPr>
          <w:b/>
        </w:rPr>
        <w:t xml:space="preserve">Quelle: </w:t>
      </w:r>
      <w:r>
        <w:t>https://mcp.opencaselaw.ch/entscheid/so_gerichte_VSBES.2021.7</w:t>
      </w:r>
    </w:p>
    <w:p>
      <w:r>
        <w:t>FR: SO_GERICHTE VSBES.2021.7 du 11 décembre 2020</w:t>
      </w:r>
    </w:p>
    <w:p>
      <w:r>
        <w:t>IT: SO_GERICHTE VSBES.2021.7 del 11 dicembre 2020</w:t>
      </w:r>
    </w:p>
    <w:p>
      <w:pPr>
        <w:pStyle w:val="Heading2"/>
      </w:pPr>
      <w:r>
        <w:t>Erwägungen</w:t>
      </w:r>
    </w:p>
    <w:p>
      <w:r>
        <w:rPr>
          <w:b/>
        </w:rPr>
        <w:t>E. 1</w:t>
      </w:r>
    </w:p>
    <w:p>
      <w:r>
        <w:t>September 2020 ein, wobei sie davon absah, auf die bis 30. September 2020 bezahlten Kosten zurückzukommen (B.___-Nr. 37). Zur Begründung gab die Beschwerdegegnerin an, drei Monate nach dem Unfall sei ein Kausalzusammenhang zwischen diesem Ereignis und der Gesundheitsschädigung nicht länger mit überwiegender Wahrscheinlichkeit nachgewiesen. Die dagegen gerichtete Einsprache (B.___-Nr. 41) wurde mit Entscheid vom 11. Dezember 2020 abgewiesen (Aktenseite / A.S. 1 ff.).</w:t>
      </w:r>
    </w:p>
    <w:p>
      <w:r>
        <w:rPr>
          <w:b/>
        </w:rPr>
        <w:t>E. 2</w:t>
      </w:r>
    </w:p>
    <w:p>
      <w:r>
        <w:t>Der Einspracheentscheid vom 11. Dezember 2020 sei zu bestätigen.</w:t>
      </w:r>
    </w:p>
    <w:p>
      <w:r>
        <w:rPr>
          <w:b/>
        </w:rPr>
        <w:t>E. 2.2.1</w:t>
      </w:r>
    </w:p>
    <w:p>
      <w:r>
        <w:t>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w:t>
      </w:r>
    </w:p>
    <w:p>
      <w:r>
        <w:rPr>
          <w:b/>
        </w:rPr>
        <w:t>E. 2.2.2</w:t>
      </w:r>
    </w:p>
    <w:p>
      <w:r>
        <w:t>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 Kaspar Gehring / Susanne Bollinger [Hrsg.], Kommentar zu den Bundesgesetzen über die Krankenversicherung, die Unfallversicherung und den Allgemeinen Teil des Sozialversicherungsrechts, Zürich 2018, Art. 4 ATSG N 40; Urteil des Bundesgerichts 8C_416/2010 vom 29. November 2010 E. 2.2).</w:t>
      </w:r>
    </w:p>
    <w:p>
      <w:r>
        <w:rPr>
          <w:b/>
        </w:rPr>
        <w:t>E. 2.3.1</w:t>
      </w:r>
    </w:p>
    <w:p>
      <w:r>
        <w:t>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rPr>
          <w:b/>
        </w:rPr>
        <w:t>E. 2.3.2</w:t>
      </w:r>
    </w:p>
    <w:p>
      <w:r>
        <w:t>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Es seien keine Kosten zu vergüten. 2.3    Die Parteien halten mit Replik vom 15. April 2021 resp. Duplik vom 30. April 2021 (A.S. 35 ff. / 49 f.) an ihren Rechtsbegehren fest. 2.4    Die Vertreterin der Beschwerdeführerin reicht am 10. Mai 2021 eine Kostennote ein (A.S. 52 ff.), welche am 11. Mai 2021 zur Kenntnisnahme an die Beschwerdegegnerin geht (A.S. 56) II. 1. 1.1    Die Sachurteilsvoraussetzungen (zulässiges Anfechtungsobjekt, Einhaltung von Frist und Form, örtliche, sachliche und funktionelle Zuständigkeit des angerufenen Gerichts, Legitimation) sind erfüllt. Auf die Beschwerde ist einzutreten. Streitig und zu prüfen ist, ob die Beschwerdegegnerin ihre Leistungen zu Recht per 1. September 2020 eingestellt hat. Bei der Beurteilung des Falles ist grundsätzlich auf den Sachverhalt abzustellen, der bis zum Erlass des angefochtenen Einspracheentscheides am 11. Dezember 2020 eingetreten ist (Ueli Kieser in: ATSG-Kommentar, 4. Aufl., Zürich 2020, Art. 61 N 109). 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3.1.1.1</w:t>
      </w:r>
    </w:p>
    <w:p>
      <w:r>
        <w:t>Dr. med. D.___, Facharzt für Allgemeine Innere Medizin, welcher die Beschwerdeführerin am 2. Juni 2020 untersucht hatte, hielt in seinem Erstbericht vom 9. Juni 2020 (B.___-Nr. 6 S. 4) fest, am 1. Juni 2020 sei es zu einer Kontusion / Distorsion der linken Schulter gekommen. Die Beschwerdeführerin habe sich beim Sturz mit dem linken Arm aufgefangen bzw. sei auf diesen gefallen. Jetzt leide sie unter linksseitigen Schulterschmerzen. Die erhobenen Befunde seien mit dem Unfallereignis vereinbar. Auf eine radiologische Untersuchung habe man verzichtet. Die Behandlung mittels NSAR (lokal und systemisch) sowie Physiotherapie werde voraussichtlich in einigen Wochen abgeschlossen sein. Die Beschwerdeführerin sei seit dem 2. Juni zu 100 % arbeitsunfähig. Diese Arbeitsunfähigkeit wurde in der Folge mehrmals verlängert (s. B.___-Nr. 22 S. 2 und Nr. 26 S. 2 sowie Beschwerdebeilage / BB-Nr. 23 f.).</w:t>
      </w:r>
    </w:p>
    <w:p>
      <w:r>
        <w:rPr>
          <w:b/>
        </w:rPr>
        <w:t>E. 3.1.1.2</w:t>
      </w:r>
    </w:p>
    <w:p>
      <w:r>
        <w:t>Die MRT-Untersuchung des linken Schultergelenkes im Röntgeninstitut E.___ am 6. August 2020 (B.___-Nr. 14) führte zu folgendem Ergebnis:</w:t>
      </w:r>
    </w:p>
    <w:p>
      <w:r>
        <w:rPr>
          <w:b/>
        </w:rPr>
        <w:t>E. 3.1.1.3</w:t>
      </w:r>
    </w:p>
    <w:p>
      <w:r>
        <w:t>Nach der Konsultation vom 10. August 2020 ergänzte Dr. med. D.___ in seinem Bericht vom 11. August 2020 (B.___-Nr. 15), die Beschwerdeführerin habe ihn ursprünglich wegen des frischen Unfalls mit Distorsion der linken Schulter aufgesucht und in der Folge vor allem wegen der persistierenden Schmerzen. Aktuell klage sie noch über Schmerzen bei Abduktion und Elevation über die Schulterebene und vor allem bei Überkopfarbeit. Der Behandlungsverlauf sei etwas protrahiert, aber tendenziell noch regelrecht. Neue Behandlungen seien grundsätzlich nicht vorgesehen.</w:t>
      </w:r>
    </w:p>
    <w:p>
      <w:r>
        <w:rPr>
          <w:b/>
        </w:rPr>
        <w:t>E. 3.1.1.4</w:t>
      </w:r>
    </w:p>
    <w:p>
      <w:r>
        <w:t>Die CT-Untersuchung der linken Schulter und des linken Oberarms, welche am 15. September 2020 im [Spital] F.___ durchgeführt wurde, ergab folgenden Befund (B.___-Nr. 25 S. 2 f.):</w:t>
      </w:r>
    </w:p>
    <w:p>
      <w:r>
        <w:rPr>
          <w:b/>
        </w:rPr>
        <w:t>E. 3.1.1.5</w:t>
      </w:r>
    </w:p>
    <w:p>
      <w:r>
        <w:t>Dr. med. G.___, Leitender Arzt Orthopädie am [Spital] F.___, diagnostizierte in seinem Bericht vom 23. September 2020 (B.___-Nr. 23 S. 2 f.) ein Schulterkontusionstrauma links nach Unfall vom 1. Juni 2020 mit anterioren Schulterschmerzen. Flexion und Abduktion sowie die aktive Beweglichkeit bis zur Horizontalen seien möglich. Schmerzen gebe es hauptsächlich bei Rotationsbewegungen, hier zeigten sich eine eingeschränkte Funktion und eine endgradige Steifigkeit. Das CT präsentiere sich unauffällig. Es bestehe keine eindeutige Steifigkeit, aber bei forcierter Aussenrotation würden Schmerzen auftreten. Erste Massnahme sei eine subacromiale Infiltration und sodann, bei fehlender Besserung, eine glenohumerale Infiltration mit der Frage nach einer möglichen Kapsulitiskomponente. Es bleibe bei der Arbeitsunfähigkeit von 100 % im Pflegeberuf.</w:t>
      </w:r>
    </w:p>
    <w:p>
      <w:r>
        <w:rPr>
          <w:b/>
        </w:rPr>
        <w:t>E. 3.1.2</w:t>
      </w:r>
    </w:p>
    <w:p>
      <w:r>
        <w:t>Der beratende Arzt der Beschwerdegegnerin, Dr.med. H.___, Facharzt für Chirurgie FMH spez. Allgemeinchirurgie und Traumatologie FMH, stellte in seiner Aktenbeurteilung vom 7. Oktober 2020 (B.___-Nr. 33) folgende Diagnosen:</w:t>
      </w:r>
    </w:p>
    <w:p>
      <w:r>
        <w:t>Es handle sich um keine Listendiagnose gemäss Art. 6 Abs. 2 UVG. Initial hätten die Beschwerden in einem Zusammenhang mit dem Ereignis vom 1. Juni 2020 gestanden. Entscheidend für die anhaltenden Beschwerden seien indes unfallfremde Faktoren im Form der Diagnose 2) hiervor. Der Status quo ante / sine sei nach einer Distorsion ohne unfallbedingte strukturelle Verletzungen der linken Schulter nach ca. drei Monaten erreicht worden (also am 1. September 2020). Ab diesem Zeitpunkt bestehe kein unfallbedingter Behandlungsbedarf mehr. Auch eine andauernde unfallbedingte Arbeitsunfähigkeit von 100 % sei medizinisch nicht länger haltbar.</w:t>
      </w:r>
    </w:p>
    <w:p>
      <w:r>
        <w:rPr>
          <w:b/>
        </w:rPr>
        <w:t>E. 3.1.3</w:t>
      </w:r>
    </w:p>
    <w:p>
      <w:r>
        <w:t>hiervor) keine konkreten und begründeten Feststellungen zum natürlichen Kausalzusammenhang, sondern sprach lediglich davon,nachdem Unfall mit Kontusionstrauma bestünden Schulterschmerzen. Diese unbestimmte Aussage genügt nicht, um einen solchen Kausalzusammenhang mit überwiegender Wahrscheinlichkeit nachzuweisen. Weiter ist Dr. med. G.___ nicht in der Lage, objektivierbare unfallbedingte Läsionen mit Einfluss auf die Heilungsdauer aufzuzeigen, sondern er muss einräumen, dass das CT im September 2020 unauffällig ausfiel.</w:t>
      </w:r>
    </w:p>
    <w:p>
      <w:r>
        <w:rPr>
          <w:b/>
        </w:rPr>
        <w:t>E. 3.1.4</w:t>
      </w:r>
    </w:p>
    <w:p>
      <w:r>
        <w:t>Die Beschwerdeführerin brachte am 28. Oktober 2020 vor (B.___-Nr. 36 S. 1), Dr. med. H.___ vergesse, dass sie wegen desselben Kabels schon sechs Monate zuvor an derselben Schulter eine Verletzung erlitten habe. Diese sei noch nicht ganz verheilt gewesen, weswegen sie sich in einer Physiotherapie befunden habe (s. dazu B.___-Nr. 32 S. 3). Am 6. November 2020 bekräftigte die Beschwerdeführerin in ihrer Einsprache (B.___-Nr. 41 S. 1), der erste Unfall von 2019 sei noch nicht verheilt gewesen, als sich 2020 der zweite ereignet habe.</w:t>
      </w:r>
    </w:p>
    <w:p>
      <w:r>
        <w:rPr>
          <w:b/>
        </w:rPr>
        <w:t>E. 3.1.5</w:t>
      </w:r>
    </w:p>
    <w:p>
      <w:r>
        <w:t>Dr. med. G.___ erklärte im Schreiben vom 11. November 2020 (BB-Nr. 30), die Empörung der Beschwerdeführerin über die Leistungseinstellung durch die Beschwerdegegnerin sei berechtigt. Auch hinsichtlich einer möglichen Haftpflicht der Arbeitgeberin bestehe bei der Beschwerdeführerin eine geringe Einsicht, dass die künftigen Leistungen mit einem entsprechenden Selbstbehalt über ihre Krankenkasse laufen würden. Die Beschwerdeführerin werde Einsprache erheben und dann dem [Spital] F.___ mitteilen, inwieweit man sie unterstützen könne. Ausserdem bescheinigte Dr. med. G.___ mit den Zeugnissen vom 26. November und 17. Dezember 2020 bis 31. Dezember 2020 resp. 31. Januar 2021 nach wie vor eine Arbeitsunfähigkeit von 100 % (BB-Nr. 23 f.).</w:t>
      </w:r>
    </w:p>
    <w:p>
      <w:r>
        <w:rPr>
          <w:b/>
        </w:rPr>
        <w:t>E. 3.1.6</w:t>
      </w:r>
    </w:p>
    <w:p>
      <w:r>
        <w:t>Nach dem Einspracheentscheid vom 11. Dezember 2020 ergingen folgende Arztberichte:</w:t>
      </w:r>
    </w:p>
    <w:p>
      <w:r>
        <w:rPr>
          <w:b/>
        </w:rPr>
        <w:t>E. 3.1.6.1</w:t>
      </w:r>
    </w:p>
    <w:p>
      <w:r>
        <w:t>Dr. med. D.___ äusserte sich in seinem Bericht vom 18. Dezember 2020 (BB-Nr. 27) dahingehend, das linke Schultergelenk sei zwar vor dem Unfall vom 1. Juni 2020 etwas vorgeschädigt gewesen, bei Zustand nach einem früheren Unfall vom 30. November 2019 und degenerativen Abnützungserscheinungen. Gemäss seinen Unterlagen sei die Beschwerdeführerin aber vor dem 1. Juni 2020 beschwerdefrei oder zumindest beschwerdearm und auf jeden Fall arbeitsfähig gewesen. Weiter stelle sich die Frage, ob der Unfall vom 1. Juni 2020 für die relativ lange Arbeitsunfähigkeit wegen der fortgesetzten Beschwerden verantwortlich sei. Es sei ein bekanntes Phänomen, dass vorgeschädigte Gelenke durch nicht so schwere Unfälle stärker geschädigt würden und für längere Zeit Beschwerden verursachen könnten als völlig intakte Gelenke. Es könne nicht postuliert werden, dass es sich um ein vorbestehendes und fortschreitendes Leiden handle, welches im Verlauf des Jahres 2020 auch ohne Unfall zu Beschwerden geführt hätte. Er verweise diesbezüglich insbesondere auf die Berichte von Dr. med. G.___. Dieser sei einerseits in seinem Schreiben vom 26. November 2020 davon ausgegangen, dass per 1. Januar 2021 wieder eine volle Arbeitsfähigkeit bestehen werde, und habe andererseits am 11. November 2020 festgehalten, die Empörung der Beschwerdeführerin über den Entscheid der Beschwerdegegnerin sei berechtigt.</w:t>
      </w:r>
    </w:p>
    <w:p>
      <w:r>
        <w:rPr>
          <w:b/>
        </w:rPr>
        <w:t>E. 3.1.6.2</w:t>
      </w:r>
    </w:p>
    <w:p>
      <w:r>
        <w:t>Gemäss Bericht von Dr. med. G.___ vom 23. Dezember 2020 (B.___-Nr. 46 S. 2 f.) litt die Beschwerdeführerin unverändert unter Schmerzen punktuell anterior auf Höhe des Coracoids. Die Schulter sei frei beweglich. Es bestünden weder AC-Beschwerden noch ein Impingement. Eine klare Diagnose liege nicht vor. Für die Beschwerdeführerin bestehe aber seit sechs Monaten ein Problem, ohne dass sich eine Änderung bzw. Besserung habe erreichen lassen. Eine Möglichkeit sehe er noch in einer dynamischen Ultraschalluntersuchung. In der augenblicklichen Situation komme keine Steigerung der Arbeitsfähigkeit in Frage.</w:t>
      </w:r>
    </w:p>
    <w:p>
      <w:r>
        <w:rPr>
          <w:b/>
        </w:rPr>
        <w:t>E. 3.1.6.3</w:t>
      </w:r>
    </w:p>
    <w:p>
      <w:r>
        <w:t>Dr. med. I.___, Facharzt für Orthopädische Chirurgie und Traumatologie FMH sowie Chefarzt an der [Klinik] J.___, und Dr. med. K.___, stellvertretender Oberarzt, stellten in ihrem Bericht vom 19. Januar 2021 (BB-Nr. 29) folgende Diagnose:</w:t>
      </w:r>
    </w:p>
    <w:p>
      <w:r>
        <w:t>Schulter links (adominant): Posttraumatische subacromiale Bursitis, LB-Tendinopathie, symptomatische AC-Arthralgie nach AC-Gelenksverletzung Typ Rockwood I mit / bei</w:t>
      </w:r>
    </w:p>
    <w:p>
      <w:r>
        <w:t>Die Beschwerdeführerin berichte über eine kurzfristige Verbesserung nach der letzten Infiltration, doch seien die Beschwerden nach ein bis zwei Tagen nahezu unverändert zurückgekehrt. Es bestünden weiterhin Symptome, vor allem im Bereich des linken AC-Gelenkes mit einer posttraumatischen AC-Arthralgie und zusätzlich auch projizierten Schmerzen im Bereich des Proc. coracoideus. Vor den Traumata sei die Patientin im Bereich der linken Schulter absolut beschwerdefrei gewesen. Mit Physiotherapie und einer einmaligen Stosswellentherapie sei eine leichte Verbesserung erzielt worden. Eine vor Ort durchgeführte Infiltration bewirke sofort eine deutliche Verbesserung der Beschwerden. Die Physiotherapie sowie das Floating würden fortgesetzt. Sollte die konservative Behandlung keine längerfristige Beschwerdelinderung bewirken, so wäre gegebenenfalls eine operative Intervention zu diskutieren.</w:t>
      </w:r>
    </w:p>
    <w:p>
      <w:r>
        <w:rPr>
          <w:b/>
        </w:rPr>
        <w:t>E. 3.1.6.4</w:t>
      </w:r>
    </w:p>
    <w:p>
      <w:r>
        <w:t>hiervor) nach eigenem Eingeständnis keine klare Diagnose zu stellen, weshalb es sich schon deswegen verbietet, daraus etwas für eine Unfallkausalität ableiten zu wollen. Hinzu kommt, dass die weiteren bildgebenden Untersuchungen nach wie vor keine traumatischen strukturellen Schäden zu Tage förderten, welche eine Unfallkausalität allenfalls begründen könnten. Der Hinweis auf eine schwierige Situation nach dem Unfall vom 1. Juni 2020 ist zu vage, um einen Kausalzusammenhang zu belegen, da eine Differenzierung zwischen unfallbedingten und unfallfremden Gesundheitsschäden unterbleibt.</w:t>
      </w:r>
    </w:p>
    <w:p>
      <w:r>
        <w:rPr>
          <w:b/>
        </w:rPr>
        <w:t>E. 3.1.7</w:t>
      </w:r>
    </w:p>
    <w:p>
      <w:r>
        <w:t>Dr. med. H.___ hielt in seiner im Beschwerdeverfahren eingereichten Stellungnahme vom 1. März 2021 (A.S. 27 f.) an seinen Diagnosen vom 7. Oktober 2020 fest. Es ergäben sich keine neuen medizinischen Erkenntnisse, welche die damalige Beurteilung ändern würden. Dr. med. D.___ verneine in seinem Bericht vom 18. Dezember 2020 die degenerativen Veränderungen im Schultergelenk nicht und verweise auf Dr. med. G.___. Dieser wiederum sei am 19. Januar 2021 nicht in der Lage gewesen, die andauernden Beschwerden und die Arbeitsunfähigkeit zu erklären. Wenn er die Fortführung der Physiotherapie «mit dem Gedanken einer funktionellen Störung» begrüsse, so meine er damit nicht eine Einschränkung der Schulterfunktion, die gemäss seiner Untersuchung frei gewesen sei, sondern Beschwerden, die sich nicht pathologisch-anatomisch dem Schultergelenk zuordnen liessen. Die [Klinik] J.___ schliesslich führe die Beschwerden auf eine Verletzung des AC-Gelenkes im Sinne einer Gelenkverrenkung (AC-Luxation Rockwood I) zurück. Bei einer solchen Verletzung komme es zwangsläufig zu einer Zerrung der coracoclavikulären Bänder und der Kapsel des AC-Gelenkes, wofür das MRl zwei Monate nach dem Unfall keinerlei Hinweise biete. Auch im CT vom 15. September 2020 fänden sich keine Zeichen für eine AC-Gelenksverletzung, wohl aber degenerative Veränderungen des Schulterdaches und des AC-Gelenkes. Die funktionelle Ultraschalluntersuchung habe ebenfalls keine entsprechende Pathologie ergeben. Somit sei die Diagnose der [Klinik] J.___ nicht mit überwiegender Wahrscheinlichkeit auf das Unfallereignis vom 1. Juni 2020 zurückzuführen. Leider erwähne der Bericht der Klinik die degenerativen Veränderungen nicht. Die durchgeführten Infiltrationsbehandlungen vom 23. Dezember 2020 und 18. Januar 2021 würden normalerweise bei degenerativen Schulterleiden (Impingementsyndrom, AC-Arthrose) durchgeführt.</w:t>
      </w:r>
    </w:p>
    <w:p>
      <w:r>
        <w:rPr>
          <w:b/>
        </w:rPr>
        <w:t>E. 3.2.1</w:t>
      </w:r>
    </w:p>
    <w:p>
      <w:r>
        <w:t>Die Beschwerdegegnerin anerkennt, dass die Beschwerdeführerin wegen des Unfalls vom 1. Juni 2020 während drei Monaten arbeitsunfähig und behandlungsbedürftig war. Ab 1. September 2020 ging die Beschwerdegegnerin demgegenüber davon aus, dass zwischen dem Unfall und den persistierenden Beschwerden an der linken Schulter kein natürlicher Kausalzusammenhang mehr bestand. Sie konnte sich dabei auf die Beurteilung ihres beratenden Arztes Dr. med. H.___ vom 7. Oktober 2020 stützen, welche vollen Beweiswert geniesst. Einerseits ist Dr. med. H.___ als Facharzt für Chirurgie und speziell Traumatologie kompetent, die Schulterschmerzen der Beschwerdeführerin fachgerecht zu beurteilen. Andererseits standen ihm die Akten der Beschwerdegegnerin zur Verfügung. Diese dokumentierten den medizinischen Sachverhalt umfassend, indem sie einen lückenlosen, von den behandelnden Ärzten erhobenen Befund sowie die Ergebnisse der MRT- und CT-Untersuchung enthielten. Eine reine Aktenbeurteilung des natürlichen Kausalzusammenhangs war daher entgegen der Auffassung der Beschwerdeführerin zulässig (Urteile des Bundesgerichts 8C_608/2020 vom 15. Dezember 2020 E. 5.2 und 8C_46/2019 vom 10. Mai 2019 E. 3.2.1). Inwieweit eine persönliche Untersuchung der Beschwerdeführerin durch Dr. med. H.___ zu einer anderen Beurteilung hätte führen sollen, ist nicht ersichtlich.</w:t>
      </w:r>
    </w:p>
    <w:p>
      <w:r>
        <w:t>Dr. med. H.___ begründet seine Beurteilung damit, dass traumatische strukturelle Veränderungen an der linken Schulter fehlten. Ohne solche Veränderungen müsse davon ausgegangen werden, dass die unfallbedingte Schulterdistorsion nach drei Monaten ausgeheilt gewesen sei. Diese Begründung ist überzeugend und nachvollziehbar: Einerseits belegen die MRT- und die CT-Untersuchung der Beschwerdeführerin im August resp. September 2020 (E. II. 3.1.1.2 + 3.1.1.4 hiervor), dass keine traumatischen Läsionen am Schultergelenk vorlagen, wohl aber unfallfremde degenerative Veränderungen. Diese werden von Dr. med. H.___ plausibel als Ursache der Schmerzen bezeichnet, welche die Beschwerdeführerin nach dem 1. September 2020 weiterhin beklagte. Andererseits entspricht es der medizinischen Erfahrung, dass Traumata ohne strukturelle Schädigungen von Sehnen, Bändern und Knochen etc., wie das bei Distorsionen und Zerrungen der Fall ist, normalerweise innert relativ kurzer Zeit folgenlos abheilen und sich die damit verbundenen Schmerzen gänzlich zurückbilden (s. Urteil des Versicherungsgerichts Solothurn VSBES.2021.8 vom 23. April 2021 E. II. 6.1). Vor diesem Hintergrund ist mit überwiegender Wahrscheinlichkeit davon auszugehen, dass sich die anhaltenden Beschwerden seit dem 1. September 2020 nicht mehr mit dem Unfall vom 1. Juni 2020 in Verbindung bringen lassen. Der Einwand der Beschwerdeführerin, sie habe sich schon bei einem Sturz im November 2019 an der linken Schulter eine Verletzung zugezogen, welche im Zeitpunkt des Unfalls am 1. Juni 2020 noch nicht ausgeheilt gewesen sei (E. II. 3.1.4 hiervor), ist unbehelflich. Die Akten enthalten zwar nur sehr spärliche Angaben zu einem solchen früheren Unfall, doch kann offenbleiben, wie es sich damit genau verhält: Da radiologisch keine traumatischen strukturellen Veränderungen nachgewiesen sind, muss davon ausgegangen werden, dass ein allfälliger früherer Unfall keine bleibenden Folgen nach sich zog, welche den Heilverlauf nach dem Unfall vom 1. Juni 2020 erheblich hätten beeinflussen können. Daran vermag dann auch der Umstand nichts zu ändern, dass sich die Beschwerdeführerin bereits seit dem 20. Dezember 2019 einer Physiotherapie unterzog, also schon vor dem Unfall vom 1. Juni 2020 (s. dazu E. II. 3.1.4 hiervor).</w:t>
      </w:r>
    </w:p>
    <w:p>
      <w:r>
        <w:rPr>
          <w:b/>
        </w:rPr>
        <w:t>E. 3.2.2</w:t>
      </w:r>
    </w:p>
    <w:p>
      <w:r>
        <w:t>Es liegen keine Arztberichte vor, welche geeignet wären, zumindest geringe Zweifel an der Zuverlässigkeit und Schlüssigkeit der Beurteilung durch Dr. med. H.___ zu erwecken:</w:t>
      </w:r>
    </w:p>
    <w:p>
      <w:r>
        <w:rPr>
          <w:b/>
        </w:rPr>
        <w:t>E. 3.2.2.1</w:t>
      </w:r>
    </w:p>
    <w:p>
      <w:r>
        <w:t>Die Berichte von Dr. med. D.___ vom 9. Juni und 11. August 2020 (E. II. 3.1.1.1 + 3.1.1.3 hiervor) ergingen vor der Leistungseinstellung per 1. September 2020, d.h. in einem Zeitraum, als auch die Beschwerdegegnerin noch von einer Unfallkausalität ausging. Von traumatischen strukturellen Veränderungen an der linken Schulter, welche die Heilung hätten verzögern können, ist hier nirgends die Rede. Die beiden Berichte vermögen daher nicht zu belegen, dass länger als drei Monate ein Kausalzusammenhang zwischen Unfall und Beschwerden bestand.</w:t>
      </w:r>
    </w:p>
    <w:p>
      <w:r>
        <w:rPr>
          <w:b/>
        </w:rPr>
        <w:t>E. 3.2.2.2</w:t>
      </w:r>
    </w:p>
    <w:p>
      <w:r>
        <w:t>Dr. med. G.___ traf in den Berichten vom 23. September und 15. Oktober 2020 (E. II. 3.1.1.5 +</w:t>
      </w:r>
    </w:p>
    <w:p>
      <w:r>
        <w:rPr>
          <w:b/>
        </w:rPr>
        <w:t>E. 3.2.2.3</w:t>
      </w:r>
    </w:p>
    <w:p>
      <w:r>
        <w:t>Das Schreiben von Dr. med. G.___ vom 11. November 2020 schliesslich (E. II. 3.1.5 hiervor) ist kein Bericht, der objektive medizinische Fakten anführt und diese aus ärztlicher Sicht bewertet. Es handelt sich vielmehr um eine Parteinahme für die Beschwerdeführerin. Die Bemerkung, die Beschwerdeführerin werde mitteilen, inwiefern das [Spital] F.___ sie im Einspracheverfahren unterstützen könne, zeigt unmissverständlich, dass Dr. med. G.___ sich nicht unbefangen mit der Angelegenheit befasst.</w:t>
      </w:r>
    </w:p>
    <w:p>
      <w:r>
        <w:rPr>
          <w:b/>
        </w:rPr>
        <w:t>E. 3.2.3</w:t>
      </w:r>
    </w:p>
    <w:p>
      <w:r>
        <w:t>Nach dem Einspracheentscheid ergingen zusätzliche Arztberichte. Diese führen aber nicht zu einer veränderten Beurteilung. Es ist hier vielmehr Dr. med. H.___ zu folgen, der sich in seiner ergänzenden Stellungnahme vom 1. März 2021 zu diesen Berichten äusserte und an seiner Beurteilung vom 7. Oktober 2020 festhielt.</w:t>
      </w:r>
    </w:p>
    <w:p>
      <w:r>
        <w:rPr>
          <w:b/>
        </w:rPr>
        <w:t>E. 3.2.3.1</w:t>
      </w:r>
    </w:p>
    <w:p>
      <w:r>
        <w:t>Die Ausführungen von Dr. med. D.___ vom 18. Dezember 2020 (E. II. 3.1.6.1 hiervor) vermögen, soweit sie sich auf die Unfallkausalität beziehen, nicht zu überzeugen. Sein Hinweis auf die Beschwerdefreiheit resp. armut vor dem 1. Juni 2020 stellt eine unzulässige Argumentation «post hoc ergo propter hoc» dar (s. E. II. 2.2.1 hiervor). Auch die Berufung auf den früheren Unfall im November 2019 geht fehl, da diesbezüglich keine Folgeschäden ausgewiesen sind, welche beim Unfall vom 1. Juni 2020 zu berücksichtigen wären (s. E. II. 3.2.1 in fine hiervor). Andererseits räumt Dr. med. D.___ ausdrücklich ein, dass degenerative Veränderungen vorliegen. Dies stützt die Beurteilung von Dr. med. H.___, dass solche Veränderungen für die persistierenden Beschwerden ab September 2020 verantwortlich sind. Die Feststellungen von Dr. med. G.___ schliesslich, auf welche Dr. med. D.___ verweist, sind nicht geeignet, seine Auffassung zu begründen, wonach die Beschwerden drei Monate nach dem Unfall noch nicht abgeheilt gewesen seien: Das Zeugnis von Dr. med. G.___ vom 26. November 2020 bescheinigt lediglich eine Arbeitsunfähigkeit, ohne sich zum Zusammenhang mit dem Unfall zu äussern (E. II. 3.1.5 hiervor). Der Brief vom 11. November 2020 wiederum (a.a.O.) bietet keine medizinischen Feststellungen, auf welche abgestellt werden könnte (s. E. II. 3.2.2.3 hiervor).</w:t>
      </w:r>
    </w:p>
    <w:p>
      <w:r>
        <w:rPr>
          <w:b/>
        </w:rPr>
        <w:t>E. 3.2.3.2</w:t>
      </w:r>
    </w:p>
    <w:p>
      <w:r>
        <w:t>Dr. med. G.___ vermag in seinen Berichten vom 23. Dezember 2020 und 19. Januar 2021 (E. II. 3.1.6.2 +</w:t>
      </w:r>
    </w:p>
    <w:p>
      <w:r>
        <w:rPr>
          <w:b/>
        </w:rPr>
        <w:t>E. 3.2.3.3</w:t>
      </w:r>
    </w:p>
    <w:p>
      <w:r>
        <w:t>Die Dres. I.___ und K.___ von der [Klinik] J.___ sprechen im Bericht vom 19. Januar 2021 (E. II. 3.1.6.3 hiervor) in der Tat von posttraumatischen Zuständen. Diese Aussage ist jedoch, wie Dr. med. H.___ überzeugend darlegt (E. II. 3.1.7 hiervor), in sich nicht schlüssig: In der [Klinik] J.___ wurde nämlich eine Schulterverletzung diagnostiziert, welche sich erkennbar auf Bänder und Kapsel auswirken müsste. Dergleichen geht aber aus der MRT-Untersuchung vom 6. August 2020 (E. II. 3.1.1.2), also rund zwei Monate nach dem Unfall, sowie der CT-Untersuchung vom 15. September 2020 (E. II. 3.1.1.2) nicht hervor. Die belegten unfallfremden degenerativen Veränderungen werden demgegenüber von den Dres. I.___ und K.___ überhaupt nicht diskutiert, obwohl dies, da die Ursache der geklagten Beschwerden von Bedeutung ist, angezeigt gewesen wäre. Im Übrigen wird auch hier die verpönte Argumentation «post hoc ergo propter hoc» bemüht (s. E. II. 2.2.1 hiervor), wenn die Dres. I.___ und K.___ auf die Beschwerdefreiheit vor dem Unfall verweisen.</w:t>
      </w:r>
    </w:p>
    <w:p>
      <w:r>
        <w:rPr>
          <w:b/>
        </w:rPr>
        <w:t>E. 3.2.3.4</w:t>
      </w:r>
    </w:p>
    <w:p>
      <w:r>
        <w:t>Vor diesem Hintergrund ist Dr. med. H.___ beizupflichten, dass die fraglichen Arztberichte keine nachvollziehbare abweichende Beurteilung und keine neuen medizinischen Erkenntnisse enthalten, welche Anlass für Zweifel an seiner Beurteilung bieten könnten.</w:t>
      </w:r>
    </w:p>
    <w:p>
      <w:r>
        <w:t>3.3    Zusammenfassend ist mit überwiegender Wahrscheinlichkeit erstellt, dass im Zeitpunkt des Fallabschlusses per 1. September 2020 keine Beschwerden mehr vorlagen, welche mit dem Unfall vom 1. Juni 2020 in einem natürlichen Kausalzusammenhang standen; der Einwand der Beschwerdeführerin, für leistungsaufhebende Tatsachen trage die Beschwerdegegnerin die Beweislast, ist zwar zutreffend, aber bei diesem Beweisergebnis unbehelflich. Leistungen der Beschwerdegegnerin, welche über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