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VSBES.2020.67 vom 15. Juli 2020</w:t>
      </w:r>
    </w:p>
    <w:p>
      <w:r>
        <w:t>SO Obergericht, 2020-07-15, DE</w:t>
      </w:r>
    </w:p>
    <w:p>
      <w:r>
        <w:rPr>
          <w:b/>
        </w:rPr>
        <w:t xml:space="preserve">Quelle: </w:t>
      </w:r>
      <w:r>
        <w:t>https://mcp.opencaselaw.ch/entscheid/so_gerichte_VSBES.2020.67_d20200715</w:t>
      </w:r>
    </w:p>
    <w:p>
      <w:r>
        <w:t>FR: SO_GERICHTE VSBES.2020.67 du 15 juillet 2020</w:t>
      </w:r>
    </w:p>
    <w:p>
      <w:r>
        <w:t>IT: SO_GERICHTE VSBES.2020.67 del 15 luglio 2020</w:t>
      </w:r>
    </w:p>
    <w:p>
      <w:pPr>
        <w:pStyle w:val="Heading2"/>
      </w:pPr>
      <w:r>
        <w:t>Regeste</w:t>
      </w:r>
    </w:p>
    <w:p>
      <w:r>
        <w:t>Gesuch unentgeltliche Rechtsverbeiständung</w:t>
      </w:r>
    </w:p>
    <w:p>
      <w:pPr>
        <w:pStyle w:val="Heading2"/>
      </w:pPr>
      <w:r>
        <w:t>Erwägungen</w:t>
      </w:r>
    </w:p>
    <w:p>
      <w:r>
        <w:rPr>
          <w:b/>
        </w:rPr>
        <w:t>E. 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 Kantonales Gesetz über die Gerichtsorganisation / GO, BGS 125.12). Die angefochtene Verfügung vom 20. Februar 2020, die den Anspruch auf unentgeltliche Verbeiständung im Verwaltungsverfahren betrifft, ist eine solche Zwischenverfügung (BGE 139 V 600 E. 2.2 S. 602). Die Vizepräsidentin des Versicherungsgerichts (als Stellvertreterin des Präsidenten) ist daher für den Entscheid in vorliegender Angelegenheit als Einzelrichterin zuständig.</w:t>
      </w:r>
    </w:p>
    <w:p>
      <w:r>
        <w:t>2.1Der versicherten Person wird im verwaltungsinternen Sozialversicherungsverfahren ein unentgeltlicher Rechtsbeistand bewilligt, sofern es die Verhältnisse erfordern (Art. 37 Abs. 4Bundesgesetz über den Allgemeinen Teil des Sozialversicherungsrechts /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rPr>
          <w:b/>
        </w:rPr>
        <w:t>E. 2</w:t>
      </w:r>
    </w:p>
    <w:p>
      <w:r>
        <w:t>a) Es sei dem Beschwerdeführer für das IV-Verwaltungsverfahren die unentgeltliche Rechtsverbeiständung zu gewähren.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3. 3.1     Der Beschwerdeführer begründet die Notwendigkeit einer Verbeiständung im Wesentlichen damit, dass gemäss dem Urteil des Versicherungsgerichts vom 10. Dezember 2019 ein Obergutachten eingeholt werden müsse. 3.2     Der Umstand, dass im verwaltungsinternen Verfahren verschiedene voneinander abweichende ärztliche Stellungnahmen gewürdigt werden müssen, bedeutet für sich allein genommen noch nicht, dass es sich um eine überdurchschnittlich schwierige Angelegenheit handelt. Im vorliegenden Fall ist indes entscheidend, dass nicht nur ein umfangreiches polydisziplinäres Administrativgutachten einem ebensolchen Parteigutachten gegenübersteht (E. I. 1.1 hiervor). Die Beschwerdegegnerin vermochte nämlich die Widersprüche zwischen diesen beiden Gutachten nicht aufzulösen. Sie zog deshalb den Regionalen Ärztlichen Dienst der Invalidenversicherung (fortan: RAD) bei, der am 11. Juli 2018 eine Rückfrage bei der Gutachterstelle B.___ empfahl (IV-Nr. 134). Diese befürworte am 23. Oktober 2018 eine Verlaufsbegutachtung, worauf die Beschwerdegegnerin eine nochmalige Begutachtung in die Wege leitete. Das vom Beschwerdeführer angerufene Versicherungsgericht bestätigte im Urteil VSBES.2019.189 vom 10. Dezember 2019 die Notwendigkeit weiterer Abklärungen, erkannte jedoch, dass die vorgesehene bidisziplinäre Untersuchung nicht genüge, sondern es einer erneuten polydisziplinären Begutachtung bedürfe (E. I. 1.2 hiervor). Diese Situation lässt sich mit dem Sachverhalt im Bundesgerichtsurteil 9C_436/2017 vom 14. Dezember 2017 vergleichen. Dort hatte die IV auf Anweisung des Gerichts hin ein polydisziplinäres Gutachten eingeholt. Da der RAD jedoch die Arbeitsfähigkeit abweichend von diesem Gutachten beurteilte und in der Zwischenzeitlich zusätzliche medizinische Berichte eingegangen waren, holte die IV ein weiteres (bidisziplinäres) Gutachten ein (a.a.O., E. 3.6.2). Das Bundesgericht erwog dazu, spätestens mit der Abweichung vom polydisziplinären Gutachten und der erneuten Begutachtung mit Verlängerung des Verfahrens könne nicht mehr von einem einfachen, durchschnittlichen Sachverhalt gesprochen werden (E. 3.6.3). Dies muss im vorliegenden Fall ebenfalls gelten. Eine Verbeiständung im verwaltungsinternen Verfahren drängt sich hier umso mehr auf, als der Beschwerdeführer bereits im früheren Beschwerdeverfahren VSBES.2019.189 vor dem Versicherungsgericht, in dem es um die Notwendigkeit einer erneuten Begutachtung ging, anwaltlich vertreten war (s. dazu Urteil des Bundesgerichts 9C_436/2017 vom 14. Dezember 2017 E. 3.6.1 + 3.6.3). Angesichts des komplexen Verfahrensverlaufs und der nicht mehr einfachen Fragestellungen zielt der Einwand der Beschwerdegegnerin, der Beschwerdeführer müsse sich mit dem Beizug von Fach- und Vertrauensleuten sozialer Institutionen oder unentgeltlicher Rechtsberatungsstellen behelfen, ins Leere (E. 3.6.3). Aus den Akten ergeben sich ohnehin keine konkreten Anhaltspunkte dafür, dass der Beschwerdeführer auf die Unterstützung durch solche Personen oder Einrichtungen zählen könnte. 3.3     Zusammenfassend ist eine Verbeiständung des Beschwerdeführers im verwaltungsinternen Verfahren geboten. Die Beschwerde wird somit in dem Sinne gutgeheissen, als die angefochtene Verfügung aufgehoben und die Sache zurück an die Beschwerdegegnerin gewiesen wird. Diese hat die übrigen Voraussetzungen der Bedürftigkeit und der fehlenden Aussichtslosigkeit zu prüfen, zu denen sie bislang weder in der angefochtenen Verfügung noch in der Beschwerdeantwort Stellung genommen hat, und anschliessend neu über die unentgeltliche Verbeiständung im verwaltungsinternen Verfahren zu verfügen.</w:t>
      </w:r>
    </w:p>
    <w:p>
      <w:r>
        <w:rPr>
          <w:b/>
        </w:rPr>
        <w:t>E. 3</w:t>
      </w:r>
    </w:p>
    <w:p>
      <w:r>
        <w:t>3.1     Der Beschwerdeführer begründet die Notwendigkeit einer Verbeiständung im Wesentlichen damit, dass gemäss dem Urteil des Versicherungsgerichts vom 10. Dezember 2019 ein Obergutachten eingeholt werden müsse.</w:t>
      </w:r>
    </w:p>
    <w:p>
      <w:r>
        <w:t>3.2     Der Umstand, dass im verwaltungsinternen Verfahren verschiedene voneinander abweichende ärztliche Stellungnahmen gewürdigt werden müssen, bedeutet für sich allein genommen noch nicht, dass es sich um eine überdurchschnittlich schwierige Angelegenheit handelt. Im vorliegenden Fall ist indes entscheidend, dass nicht nur ein umfangreiches polydisziplinäres Administrativgutachten einem ebensolchen Parteigutachten gegenübersteht (E. I. 1.1 hiervor). Die Beschwerdegegnerin vermochte nämlich die Widersprüche zwischen diesen beiden Gutachten nicht aufzulösen. Sie zog deshalb den Regionalen Ärztlichen Dienst der Invalidenversicherung (fortan: RAD) bei, der am 11. Juli 2018 eine Rückfrage bei der Gutachterstelle B.___ empfahl (IV-Nr. 134). Diese befürworte am 23. Oktober 2018 eine Verlaufsbegutachtung, worauf die Beschwerdegegnerin eine nochmalige Begutachtung in die Wege leitete. Das vom Beschwerdeführer angerufene Versicherungsgericht bestätigte im Urteil VSBES.2019.189 vom 10. Dezember 2019 die Notwendigkeit weiterer Abklärungen, erkannte jedoch, dass die vorgesehene bidisziplinäre Untersuchung nicht genüge, sondern es einer erneuten polydisziplinären Begutachtung bedürfe (E. I. 1.2 hiervor). Diese Situation lässt sich mit dem Sachverhalt im Bundesgerichtsurteil 9C_436/2017 vom 14. Dezember 2017 vergleichen. Dort hatte die IV auf Anweisung des Gerichts hin ein polydisziplinäres Gutachten eingeholt. Da der RAD jedoch die Arbeitsfähigkeit abweichend von diesem Gutachten beurteilte und in der Zwischenzeitlich zusätzliche medizinische Berichte eingegangen waren, holte die IV ein weiteres (bidisziplinäres) Gutachten ein (a.a.O., E. 3.6.2). Das Bundesgericht erwog dazu, spätestens mit der Abweichung vom polydisziplinären Gutachten und der erneuten Begutachtung mit Verlängerung des Verfahrens könne nicht mehr von einem einfachen, durchschnittlichen Sachverhalt gesprochen werden (E. 3.6.3). Dies muss im vorliegenden Fall ebenfalls gelten. Eine Verbeiständung im verwaltungsinternen Verfahren drängt sich hier umso mehr auf, als der Beschwerdeführer bereits im früheren Beschwerdeverfahren VSBES.2019.189 vor dem Versicherungsgericht, in dem es um die Notwendigkeit einer erneuten Begutachtung ging, anwaltlich vertreten war (s. dazu Urteil des Bundesgerichts 9C_436/2017 vom 14. Dezember 2017 E. 3.6.1 + 3.6.3). Angesichts des komplexen Verfahrensverlaufs und der nicht mehr einfachen Fragestellungen zielt der Einwand der Beschwerdegegnerin, der Beschwerdeführer müsse sich mit dem Beizug von Fach- und Vertrauensleuten sozialer Institutionen oder unentgeltlicher Rechtsberatungsstellen behelfen, ins Leere (E. 3.6.3). Aus den Akten ergeben sich ohnehin keine konkreten Anhaltspunkte dafür, dass der Beschwerdeführer auf die Unterstützung durch solche Personen oder Einrichtungen zählen könnte.</w:t>
      </w:r>
    </w:p>
    <w:p>
      <w:r>
        <w:t>3.3     Zusammenfassend ist eine Verbeiständung des Beschwerdeführers im verwaltungsinternen Verfahren geboten. Die Beschwerde wird somit in dem Sinne gutgeheissen, als die angefochtene Verfügung aufgehoben und die Sache zurück an die Beschwerdegegnerin gewiesen wird. Diese hat die übrigen Voraussetzungen der Bedürftigkeit und der fehlenden Aussichtslosigkeit zu prüfen, zu denen sie bislang weder in der angefochtenen Verfügung noch in der Beschwerdeantwort Stellung genommen hat, und anschliessend neu über die unentgeltliche Verbeiständung im verwaltungsinternen Verfahren zu verfügen.</w:t>
      </w:r>
    </w:p>
    <w:p>
      <w:r>
        <w:rPr>
          <w:b/>
        </w:rPr>
        <w:t>E. 4</w:t>
      </w:r>
    </w:p>
    <w:p>
      <w:r>
        <w:t>4.1     Bei diesem Verfahrensausgang, d.h. angesichts des formellen Obsiegens, hat der anwaltlich vertretene Beschwerdeführer Anspruch auf eine volle Parteientschädigung für das Beschwerdeverfahren,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des Beschwerdeführers eingereichte Kostennote vom 29. Juni 2020 (A.S. 41 f.) weist einen Zeitaufwand von 7,03 Stunden aus. Darin ist jedoch reiner Kanzleiaufwand enthalten, der im Stundenansatz eines Anwaltes bereits inbegriffen und nicht separat zu vergüten ist. Dies betrifft die Klientenbriefe («Brief an Klient»), bei denen mangels eindeutiger Bezeichnung praxisgemäss von Orientierungskopien u.ä. auszugehen ist (5 x 0,17 = 0,85 Stunden), die analogen Schreiben an die Sozialen Dienste (3 x 0,17 = 0,51 Stunden) sowie die Einreichung der Kostennote (0,42 Stunden). Anrechenbar ist folglich ein Aufwand von insgesamt 5,25 Stunden.</w:t>
      </w:r>
    </w:p>
    <w:p>
      <w:r>
        <w:t>Was die Auslagen über insgesamt CHF 83.90 betrifft, so sind die 59 Kopien pro Stück nur mit CHF 0.50 zu vergüten (§ 160 Abs. 5 i.V.m. § 161 GT) und nicht mit CHF 1.00, wie in der Kostennote geltend gemacht wird. Die Auslagen reduzieren sich so auf CHF 54.40.</w:t>
      </w:r>
    </w:p>
    <w:p>
      <w:r>
        <w:t>Die Parteientschädigung beläuft sich folglich, mit dem geltend gemachten Stundenansatz von CHF 250.00, den Auslagen und CHF 105.25 Mehrwertsteuer (7,7 % seit 1. Januar 2018), auf CHF 1'472.15.</w:t>
      </w:r>
    </w:p>
    <w:p>
      <w:r>
        <w:t>5.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