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VSBES.2020.128 vom 12. Mai 2020</w:t>
      </w:r>
    </w:p>
    <w:p>
      <w:r>
        <w:t>SO Obergericht, 2020-05-12, DE</w:t>
      </w:r>
    </w:p>
    <w:p>
      <w:r>
        <w:rPr>
          <w:b/>
        </w:rPr>
        <w:t xml:space="preserve">Quelle: </w:t>
      </w:r>
      <w:r>
        <w:t>https://mcp.opencaselaw.ch/entscheid/so_gerichte_VSBES.2020.128</w:t>
      </w:r>
    </w:p>
    <w:p>
      <w:r>
        <w:t>FR: SO_GERICHTE VSBES.2020.128 du 12 mai 2020</w:t>
      </w:r>
    </w:p>
    <w:p>
      <w:r>
        <w:t>IT: SO_GERICHTE VSBES.2020.128 del 12 maggio 2020</w:t>
      </w:r>
    </w:p>
    <w:p>
      <w:pPr>
        <w:pStyle w:val="Heading2"/>
      </w:pPr>
      <w:r>
        <w:t>Erwägungen</w:t>
      </w:r>
    </w:p>
    <w:p>
      <w:r>
        <w:rPr>
          <w:b/>
        </w:rPr>
        <w:t>E. 2</w:t>
      </w:r>
    </w:p>
    <w:p>
      <w:r>
        <w:t>Die Beschwerdegegnerin sei zu verpflichten, dem Beschwerdeführer eine Invalidenrente nach Massgabe eines Invaliditätsgrades von mindestens 62 % auszurichten.</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2.2.2  Als Invalidität gilt die voraussichtlich bleibende oder längere Zeit andauernde ganze oder teilweise Erwerbsunfähigkeit (Art. 8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dann vor, wenn sie aus objektiver Sicht nicht überwindbar ist (Art. 7 Abs. 2 ATSG). 2.2.3  Arbeitsunfähigkeit ist die durch eine Beeinträchtigung der körperlichen, geistigen oder psychischen Gesundheit bedingte, volle oder teilweise Unfähigkeit, im bisherigen Beruf oder Aufgabenbereich zumutbare Arbeit zu leisten (Art. 6 ATSG). Ob ein psychisches Leiden zu einer ganzen oder teilweisen Arbeitsunfähigkeit führt, beurteilt sich grundsätzlich bei allen solchen Erkrankungen nach einem normativen Prüfungsraster, dem sog. strukturierten Beweisverfahren gemäss BGE 141 V 281 (BGE 143 V 418 E. 7.2 S. 429 sowie 143 V 409 E. 4.5.2 S. 416 f.). Anhand eines Kataloges von Indikatoren, welche sich auf den funktionellen Schweregrad des Leidens und die Konsistenz des Verhaltens beziehen, erfolgt eine ergebnisoffene symmetrische Beurteilung des (unter Berücksichtigung leistungshindernder äusserer Belastungsfaktoren einerseits und Kompensationspotentialen (Ressourcen) andererseits) tatsächlich erreichbaren Leistungsvermögens (BGE 141 V 281 E. 3.6 S. 294 f. und E. 4.1.3 S. 297); liegt aber ein Ausschlussgrund in Form einer Aggravation o.ä. vor, so besteht von vornherein keine Grundlage für eine Invalidenrente (a.a.O., E. 2.2.1 f. S. 287 f.). Das Wartejahr gemäss Art. 28 Abs. 1 IVG gilt als eröffnet, sobald eine Arbeitsunfähigkeit von mindestens 20 % eingetreten ist (Amanda Wittwer, Der Begriff der Arbeitsunfähigkeit im schweizerischen Sozialversicherungsrecht, Zürich 2017, S. 109 Fn 615). Dies war hier am 23. Oktober 2015 der Fall (s. IV-Nrn. 15.5 + 15.6), womit die Wartezeit im Oktober 2016 endete. Der Rentenanspruch wiederum könnte frühestens sechs Monate nach Geltendmachung des Leistungsanspruchs im Sinne von Art. 29 Abs. 1 ATSG entstehen (s. Art. 29 Abs. 1 IVG). Dies wäre hier, angesichts der Anmeldung vom 19. April 2016 (s. E. I. 1 hiervor), ebenfalls im Oktober 2016 der Fall. 2.2.4  Nach dem hier massgeblichen bisherigen Recht (s. E. II. 2.1 hiervor) besteht bei einem Invaliditätsgrad ab 40 % Anspruch auf eine Viertelsrente, ab 50 % auf eine halbe Rente, ab 60 % auf eine Dreiviertelsrente sowie ab 70 % auf eine ganze Rente (Art. 28 Abs. 2 IVG, in Kraft bis 31. Dezember 2021). Bei erwerbstätigen versicherten Personen ist für die Bemessung der Invalidität ein Einkommensvergleich nach Art. 16 ATSG durchzuführen (Art. 28a Abs. 1 IVG, in der bis 31. Dezember 2021 geltenden Fassung). Danach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2.3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2.4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Tatsachen, welche für die Beurteilung des streitigen Anspruchs erforderlich sind, hinreichende Klarheit besteht. Der Grundsatz gilt jedoch nicht uneingeschränkt, sondern wird durch die Mitwirkungspflichten der versicherten Person relativiert (BGE 125 V 193 E. 2 S. 195, 122 V 157 E. 1a S. 158). Ein Teilgehalt der Mitwirkungspflicht besteht in der Teilnahme am Beweisverfahren (Ueli Kieser in: Kommentar zum ATSG, 4. Aufl., Zürich 2020,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w:t>
      </w:r>
    </w:p>
    <w:p>
      <w:r>
        <w:rPr>
          <w:b/>
        </w:rPr>
        <w:t>E. 2.2.4</w:t>
      </w:r>
    </w:p>
    <w:p>
      <w:r>
        <w:t>hiervor). Soweit die fraglichen Einkommen ziffernmässig nicht genau ermittelt werden können, sind sie nach Massgabe der Umstände im Einzelfall zu schätzen und die so gewonnenen Annäherungswerte miteinander zu vergleichen (allgemeine Methode des Einkommensvergleichs, s. BGE 128 V 29 E. 1 S. 30; Urteil des Bundesgerichts 9C_354/2021 vom 3. November 2021 E. 4.1). Für den Einkommensvergleich ist auf den Zeitpunkt des frühestmöglichen Rentenbeginns abzustellen (BGE 129 V 222 E. 4.3.1 S. 224), hier also das Jahr 2016 (s. E. II. 2.2.3 hiervor). Validen- und Invalideneinkommen sind dabei auf zeitidentischer Grundlage zu erheben (BGE 129 V 222 E. 4.2 S. 224).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 Geht die versicherte Person keiner Erwerbstätigkeit mehr nach, sind für das Invalideneinkommen die statistischen Durchschnittslöhne der Lohnstrukturerhebung des Bundesamtes für Statistik (LSE) heranzuziehen (s. BGE 143 V 295 E. 2.2 S. 296 f.; Urteil des Bundesgerichts 9C_354/2021 vom 3. November 2021 E. 4.3). Abgestellt wird dabei regelmässig auf die Tabelle TA1_tirage_skill_level, Kompetenzniveau 1 (einfache Tätigkeiten körperlicher oder handwerklicher Art), bezogen auf den gesamten privaten Sektor (Urteil des Bundesgerichts 9C_621/2017 vom 11. Januar 2018 E. 2.3.1). 4.2     Der Einkommensvergleich in der angefochtenen Verfügung (A.S. 2) berücksichtigt die erwähnten Vorgaben. Die Beschwerdegegnerin knüpfte für das Valideneinkommen an den Verdienst beim letzten Arbeitsgeber, der H.___ AG, an. Beim Invalideneinkommen wiederum stellte sie in der LSE 2016 auf die Tabelle TA1_tirage_skill_level (Kompetenzniveau 1 / einfache Tätigkeiten körperlicher oder handwerklicher Art, Total) ab, mit Aufrechnung der Wochenstunden und der Nominallohnentwicklung. Der einzige Unterschied ist, dass die Beschwerdegegnerin gestützt auf das R.___-Gutachten noch von einer Arbeitsfähigkeit von 80 % ausging, während diese gemäss dem massgeblichen Gerichtsgutachten bei 100 % liegt. Vor diesem Hintergrund steht ein Valideneinkommen von CHF 65'003.00 einem Invalideneinkommen von CHF 67'124.00 gegenüber, was bedeutet, dass keine Erwerbseinbusse und damit auch keine rentenbegründende Invalidität besteht. Der Beschwerdeführer beanstandet die Grundlagen des Validen- und Invalideneinkommens zu Recht nicht, verlangt aber den maximalen leidensbedingten Abzug vom Invalideneinkommen von 25 % (A.S. 15). Selbst ein solcher Abzug mit einem Invalideneinkommen von CHF 50'343.00 würde aber am Ergebnis nichts ändern, da der Invaliditätsgrad mit 22,55 % zu tief für einen Rentenanspruch wäre. 4.3     Die Beschwerdegegnerin lehnte berufliche Massnahmen ab, da sich der Beschwerdeführer nicht arbeitsfähig fühle (A.S. 2). Dies verdient Zustimmung: Eingliederungsmassnahmen setzen die subjektive Eingliederungsfähigkeit im Sinne eines Eingliederungswillens voraus. Fehlt es daran aus invaliditätsfremden Gründen, so entfällt der Anspruch auf Eingliederungsmassnahmen, ohne dass zuvor ein Mahn- und Bedenkzeitverfahren durchgeführt werden müsste. Dabei sind insbesondere die gegenüber der Verwaltung und den medizinischen Experten gemachten Aussagen betreffend Krankheitsüberzeugung beziehungsweise Arbeitsmotivation zu berücksichtigen. Ebenfalls von Belang sein können die im Vorbescheidverfahren und vor dem kantonalen Versicherungsgericht gemachten Ausführungen resp. gestellten Anträge (Urteil des Bundesgerichts 8C_233/2021 vom 7. Juni 2021 E. 2.3). Der Beschwerdeführer gab selber mehrmals an, dass er sich nicht mehr in der Lage sehe, eine Arbeit aufzunehmen. Darüber hinaus bestätigte er durch sein Verhalten, dass es ihm tatsächlich an der Motivation fehlte, sich wieder in den Arbeitsmarkt einzugliedern: Gemäss Gerichtsgutachten hatte sich der Beschwerdeführer Anfang Juli 2016 von seiner Operation erholt. Ausserdem gingen die Dres. J.___ sowie M.___ und N.___ im Jahr 2017 davon aus, dass er zumindest teilzeitlich einer Arbeit nachgehen könnte (E. II. 3.1.3 + 3.1.5 hiervor). Dennoch unternahm der Beschwerdeführer bis zur angefochtenen Verfügung keine Anstrengungen, ins Erwerbsleben zurückzukehren. Das von der Beschwerdegegnerin veranlasste Belastbarkeitstraining musste wegen der geklagten subjektiven Beschwerden schon nach wenigen Tagen beendet werden (E. II. 3.1.7 hiervor). Wohl beantragte der Beschwerdeführer im Einwand gegen den Vorbescheid sowie in der Beschwerde berufliche Massnahmen (IV-Nr. 97 S. 2 + 10 f. / A.S. 7 + 16 f.). Auf die Frage der Eingliederungsbereitschaft ging er dabei nicht ausdrücklich ein. Entscheidend ist aber, dass er sich in der Folge jeweils selber widersprach, indem er sich sowohl anlässlich der R.___-Begutachtung als auch gegenüber den Gerichtsgutachtern als gänzlich arbeitsunfähig bezeichnete resp. jegliche Integrationsmassnahme ablehnte (IV-Nr. 76.1 S. 19 / A.S. 89, 152 und 314). In einer Gesamtwürdigung ist daher mit überwiegender Wahrscheinlichkeit davon auszugehen, dass dem Beschwerdeführer die erforderliche Eingliederungsbereitschaft abgeht, womit berufliche Massnahmen schon aus diesem Grund entfallen. 5.       Zusammenfassend stellt sich die Beschwerde stellt als unbegründet heraus und ist abzuweisen. 6.       Bei diesem Verfahrensausgang besteht kein Anspruch auf eine Parteientschädigung.</w:t>
      </w:r>
    </w:p>
    <w:p>
      <w:r>
        <w:rPr>
          <w:b/>
        </w:rPr>
        <w:t>E. 3</w:t>
      </w:r>
    </w:p>
    <w:p>
      <w:r>
        <w:t>Dem Beschwerdeführer seien berufliche Massnahmen zu gewähren.</w:t>
      </w:r>
    </w:p>
    <w:p>
      <w:r>
        <w:rPr>
          <w:b/>
        </w:rPr>
        <w:t>E. 3.1</w:t>
      </w:r>
    </w:p>
    <w:p>
      <w:r>
        <w:t>3.1.1  Der Beschwerdeführer erlernte in seiner Heimat Serbien den Beruf eines Bautechnikers (Gesprächsprotokoll Früherfassung vom 3. März 2016, IV-Nr. 3 S. 1). In der Schweiz arbeitete er seit dem 12. Februar 1996 vollzeitlich bei der H.___ AG (fortan: Arbeitgeberin) als Anlageführer (s. Arbeitgeberbericht, IV-Nr. 13 S. 1 Ziff. 2.1 + 2.2). Ab dem 26. Oktober 2015 war er zu 100 % arbeitsunfähig geschrieben (IV-Nrn. 15.4 + 15.6), da er unter immer stärkeren Gefühlsstörungen an der rechten Hand sowie an einer depressiven Symptomatik litt (IV-Nr. 3 S. 2 / Nr. 15.3). Nachdem das MRI der Halswirbelsäule (HWS) vom 26. November 2015 mehrere Bandscheibenprotrusionen nachgewiesen hatte (IV-Nr. 4), erfolgte am 21. März 2016 eine ventrale Dekompression und Fusion der Halswirbelkörper C3 bis C6.</w:t>
      </w:r>
    </w:p>
    <w:p>
      <w:r>
        <w:t>3.1.2  Dr. med. I.___, Facharzt für Innere Medizin FMH, stellte im Bericht vom 19. November 2016 (IV-Nr. 22 S. 5 ff.) folgende Diagnosen:</w:t>
      </w:r>
    </w:p>
    <w:p>
      <w:r>
        <w:t>Mit Auswirkung auf die Arbeitsfähigkeit</w:t>
      </w:r>
    </w:p>
    <w:p>
      <w:r>
        <w:t>Ohne Auswirkung auf die Arbeitsfähigkeit</w:t>
      </w:r>
    </w:p>
    <w:p>
      <w:r>
        <w:t>Der Beschwerdeführer leide immer noch unter erheblichen Schmerzen in der HWS sowie Restsymptomen der präoperativen radikulären Ausfälle im rechten Arm. Der Verlust des Arbeitsplatzes per 30. November 2016 habe die depressive Verstimmung eher akzentuiert. Die Schmerzen würden schon bei leichten Belastungen auftreten, d.h. beim Heben von Gewichten über 5 kg. Die HWS sei nicht mehr voll belastbar wie vor der Operation. Die bisherige Arbeit sei nicht mehr zumutbar, eine angepasste Tätigkeit komme frühestens ab Januar 2017 zu 50 % in Frage.</w:t>
      </w:r>
    </w:p>
    <w:p>
      <w:r>
        <w:t>3.1.3  Dr. med. J.___, Leitender Arzt Neurologie am K.___, diagnostizierte im Bericht vom 15. März 2017 (IV-Nr. 35) folgende Leiden:</w:t>
      </w:r>
    </w:p>
    <w:p>
      <w:r>
        <w:t>Mit Auswirkung auf die Arbeitsfähigkeit</w:t>
      </w:r>
    </w:p>
    <w:p>
      <w:r>
        <w:t>Ohne Auswirkung auf die Arbeitsfähigkeit</w:t>
      </w:r>
    </w:p>
    <w:p>
      <w:r>
        <w:t>Er habe den Beschwerdeführer zuletzt am 29. November 2016 untersucht. Hinsichtlich der operativ behandelten zervikalen Myelopathie bestünden residuell eine chronisch schmerzhaft eingeschränkte HWS-Beweglichkeit und an der rechten Hand eine leichte Hypästhesie im Spatium interosseum Dig I / II. Falls das Heben schwerer Lasten vermieden werden könne und die Tätigkeit wechselnde Arbeiten im Sitzen und Stehen beinhalte, sollte eine Wiederaufnahme der bisherigen Arbeit mit einem Pensum von mindestens 70 % möglich sein. In diesem Rahmen sei die Leistungsfähigkeit um 20 % eingeschränkt. Die Arbeitsfähigkeit lasse sich durch einen ergonomischen Arbeitsplatz und regelmässige kurze Pausen verbessern. Körperlich nicht zu belastende Arbeiten, welche auch sitzende Tätigkeiten einschlössen, seien acht Stunden pro Tag zumutbar. Die Leistungsfähigkeit sei dabei eingeschränkt, was sich aber nicht genau quantifizieren lasse.</w:t>
      </w:r>
    </w:p>
    <w:p>
      <w:r>
        <w:t>3.1.4  Der Austrittsbericht der L.___ vom 20. März 2017 (IV-Nr. 38 S. 2 ff.) enthielt folgende Diagnosen:</w:t>
      </w:r>
    </w:p>
    <w:p>
      <w:r>
        <w:t>Der Beschwerdeführer habe vom 31. Januar bis 28. Februar 2017 am interdisziplinären Behandlungsprogramm für Patienten mit chronischen Schmerzen teilgenommen. Die Beweglichkeit im Schulter-Nacken-Bereich und die Schmerzsituation hätten sich bis zum Austritt nicht verändert.</w:t>
      </w:r>
    </w:p>
    <w:p>
      <w:r>
        <w:t>3.1.5  Die Dres. M.___ und N.___, Oberarzt bzw. Chefarzt Wirbelsäulenchirurgie am K.___, nannten im Bericht vom 3. April 2017 (IV-Nr. 37 S. 5 f.) folgende Diagnosen:</w:t>
      </w:r>
    </w:p>
    <w:p>
      <w:r>
        <w:t>Der Beschwerdeführer sei vom 21. März bis 31. August 2016 vollständig arbeitsunfähig gewesen. Anschliessend müsse die Arbeitsfähigkeit vom Hausarzt reevaluiert werden. Nach wie vor klage der Beschwerdeführer über Schmerzen im Nackenbereich mit Ausstrahlung in den rechten Arm und Vorderarm, welche sich nach der Operation etwas gebessert hätten. Objektiv bestehe im gesamten rechten Arm im Vergleich zum linken Arm eine diffuse Kraftminderung. Für eine Radikulopathie oder neurologische Ausfälle gebe es keine sicheren Anzeichen. Man empfehlen eine leichte bis mittelschwere Tätigkeit ohne Tragen von Gegenständen über 10 Kg und ohne häufige Extension des Nackens.</w:t>
      </w:r>
    </w:p>
    <w:p>
      <w:r>
        <w:t>3.1.6  Dr. med. O.___, Facharzt für Psychiatrie und Psychotherapie FMH, stellte im Bericht vom 19. April 2020 (recte: 2017, IV-Nr. 39) folgende Diagnosen, alle mit Einfluss auf die Arbeitsfähigkeit:</w:t>
      </w:r>
    </w:p>
    <w:p>
      <w:r>
        <w:t>mit / bei</w:t>
      </w:r>
    </w:p>
    <w:p>
      <w:r>
        <w:t>Die Konzentration sei herabgesetzt und es gebe subjektiv mittelschwere kognitive Einbussen. Der formale Gedankengang zeige sich geordnet, grübelnd und inhaltlich weitgehend um die somatischen und psychischen Beschwerden sowie die Lebenssituation kreisend. In der Grundstimmung wirke der Beschwerdeführer gedrückt und in der affektiven Schwingungsfähigkeit eingeschränkt. Er zeige sich im Affekt labil, im Antrieb reduziert sowie psychomotorisch innerlich unruhig und leicht gereizt. Ausserdem beklage er Angstzustände und Zukunftsängste. Eine akute Suizidalität liege nicht vor. Für die angestammte Tätigkeit als Stanzer bestehe keine Arbeitsfähigkeit mehr. Der Beschwerdeführer sei nur eingeschränkt leistungsfähig und gering belastbar. In einer angepassten Tätigkeit sei die Arbeitsfähigkeit vor allem deshalb reduziert, weil schon in geringen Belastungssituationen mit einer psychischen Dekompensation mit verstärkt depressiven Symptomen zu rechnen sei. Es komme immer wieder zu depressiven Einbrüchen mit Antriebslosigkeit und Angst sowie auch somatischen Beschwerden wie Schlafstörungen, Magenbeschwerden, Rückenschmerzen, Erschöpfung und Müdigkeit. Eine Unterstützung im Sinne einer teilweisen Wiedereingliederung mit einem anfänglichen Pensum von 20 % und einer schrittweisen Steigerung wäre sinnvoll.</w:t>
      </w:r>
    </w:p>
    <w:p>
      <w:r>
        <w:t>3.1.7  Der Beschwerdeführer trat am 30. August 2017 bei der Durchführungsstelle P.___ ein Belastbarkeitstraining an. Gemäss Bericht vom 13. September 2017 (IV-Nr. 59) brach die Durchführungsstelle das Training per 6. September 2017 ab, da sich der Beschwerdeführer wegen Schmerzen und Nervosität nicht in der Lage sah, die Arbeit zu erledigen.</w:t>
      </w:r>
    </w:p>
    <w:p>
      <w:r>
        <w:t>3.1.8  Dr. med. Q.___, Assistenzärztin Allgemeinmedizin, bestätigte im Bericht vom 5. Oktober 2017 (IV-Nr. 60) die bekannten somatischen Diagnosen, wobei sie von einer vollständigen Arbeitsunfähigkeit seit Oktober 2015 ausging. Trotz der Operation bestünden persistierende Schmerzen im HWS-Bereich mit Taubheitsgefühl und Kraftminderung in beiden Armen. Die Feinmotorik sei beidseits betroffen. Hinzu kämen Konzentrationsstörungen und eine psychische Sensitivität mit Reizbarkeit. Es sei keine Arbeitstätigkeit mehr zumutbar.</w:t>
      </w:r>
    </w:p>
    <w:p>
      <w:r>
        <w:t>3.1.9  Gemäss Bericht von Dr. med. O.___ vom 6. November 2017 (IV-Nr. 62) hätten sich die Diagnosen nicht geändert. Der Verlauf sei nach wie vor durch Schwankungen bzw. immer wieder auftretende Krisen gekennzeichnet. Jegliche Veränderung oder Belastung wirke sich destabilisierend aus. Die vermehrten somatischen Gesundheitsprobleme wirkten sich zusätzlich belastend aus. Belastbarkeit, Anpassungsfähigkeit, Tempo und Ausdauer seien in allen Lebensbereichen vermindert. Zunehmend manifestierten sich Niedergeschlagenheit, Konzentrations- und Aufmerksamkeitsstörungen, eingeschränkter Antrieb, Einschlafstörungen und psychomotorische Unruhe. Es bestehe eine depressive Stimmungslage mit Ratlosigkeit und phasenweisen Gefühlen der Verzweiflung. Zudem leide der Beschwerdeführer kontinuierlich unter mangelnder Impulskontrolle, Vermeidung sozialer Interaktionen, vermindertem Selbstwertgefühl und Selbstvertrauen sowie einer pessimistischen Zukunftssicht. Da ihm funktionale Bewältigungsmuster nicht zur Verfügung stünden, reagiere er zunehmend mit Vermeidungsverhalten. Die Stimmung sei unterschiedlich und hänge meist von den Schmerzen ab. Es fänden eine supportive Einzelpsychotherapie, eine Behandlung mit Psychopharmaka sowie flankierend eine kognitiv-verhaltenstherapeutisch orientierte delegierte Psychotherapie statt. Dadurch könne mittelfristig mit einer gewissen Verbesserung der depressiven Symptomatik und der Arbeitsfähigkeit gerechnet werden. Der Beschwerdeführer zeige sich motiviert, aktiv an seinen Beschwerden zu arbeiten, wirke aber gleichzeitig stark verunsichert in Bezug auf die Belastbarkeit. Die Prognose sei ungünstig bis offen.</w:t>
      </w:r>
    </w:p>
    <w:p>
      <w:r>
        <w:rPr>
          <w:b/>
        </w:rPr>
        <w:t>E. 3.2</w:t>
      </w:r>
    </w:p>
    <w:p>
      <w:r>
        <w:t>3.2.1  Die Gutachterstelle R.___ erstattete der Beschwerdegegnerin am 12. Juli 2018 ein polydisziplinäres Gutachten (IV-Nr. 76.1), das folgende Diagnosen enthielt (S. 11):</w:t>
      </w:r>
    </w:p>
    <w:p>
      <w:r>
        <w:t>Mit Auswirkung auf die Arbeitsfähigkeit:</w:t>
      </w:r>
    </w:p>
    <w:p>
      <w:r>
        <w:t>Ohne Auswirkung auf die Arbeitsfähigkeit:</w:t>
      </w:r>
    </w:p>
    <w:p>
      <w:r>
        <w:t>3.2.2  Der Experte Dr. med. S.___, Facharzt FMH für Allgemeine Innere Medizin / Gastroenterologie, hielt fest, aus allgemeininternistischer Sicht lägen keine für die Arbeitsfähigkeit relevanten Komorbiditäten vor (S. 30).</w:t>
      </w:r>
    </w:p>
    <w:p>
      <w:r>
        <w:t>3.2.3  Der Experte Dr. med. T.___, Facharzt für Orthopädische Chirurgie FMH, erklärte in seinem Teilgutachten (S. 32 ff.), es liege ein regelrechter Zustand nach operativer Versteifung der cervicalen Segmente C3 bis C6 vor. Die hochgradige Bewegungslimitierung der HWS sei angesichts der deutlichen Diskrepanz zwischen der Beschwerdeschilderung und dem objektivierbaren Befund somatisch nicht nachvollziehbar. Die leichte Epicondylopathia humeri radialis rechts sowie der leichte Reizzustand am thoracolumbalen Übergang seien der Fehlhaltung und insuffizienten muskulären Stabilisierung zuzuschreiben. Die betreffende Symptomatik sei minim und beeinträchtige die Arbeitsfähigkeit nicht (S. 39 f.). Die bisherige Tätigkeit, wie sie der Arbeitgeberfragebogen darstelle, könne geleistet werden. Angepasste leichte, kurzzeitig auch mittelschwere Tätigkeiten in wechselnder Körperposition kämen nach der operativen Versorgung in Frage (S. 40).</w:t>
      </w:r>
    </w:p>
    <w:p>
      <w:r>
        <w:t>3.2.4  Der Experte Dr. med. U.___, Facharzt für Neurologie FMH, führte in seinem Teilgutachten (S. 42 ff.) aus, die Untersuchung lasse sich wegen der ausgeprägten Schmerzäusserungen nicht vollständig durchführen und beurteilen (S. 50). Rechtsseitig liege ein ausgeprägtes chronisches cervicobrachiales Schmerzsyndrom vor bei Status nach Eingriff am 21. März 2016. Ein dermatombezogenes radikuläres, motorisches oder sensibles Ausfallsyndrom rechts lasse sich, angesichts der diffusen Angaben bei der Sensibilitätsprüfung am rechten Arm sowie des Giving-way bei der Prüfung der gesamten Armmuskulatur rechts, nicht objektivieren (S. 49 f.). Hinweise für eine cervicale Myelopathie fehlten. Die stark fluktuierenden Kraftverhältnisse im rechten Arm seien nicht nachvollziehbar. Die Schmerzäusserungen und das giving-way, die auch bei der Untersuchung der Beinmuskulatur bemerkt würden, liessen eine erhebliche Schmerzausweitung und Selbstlimitierung vermuten. Die Kopfschmerzen seien durch die ausgeprägte Fehlhaltung und Verspannung der beidseitigen Nacken- und Schultermuskulatur bedingt. Die Schwindelsymptomatik entspreche am ehesten einem orthostatischen Schwindel (S. 50). Für die bisherige Tätigkeit als Stanzer in der Metallbranche bestehe gemäss Arbeitsprofil der Arbeitgeberin weiterhin eine volle Arbeitsfähigkeit. Dasselbe gelte für leichte wechselbelastende Tätigkeiten ohne Zwangspositionen und Überkopfarbeiten (S. 51).</w:t>
      </w:r>
    </w:p>
    <w:p>
      <w:r>
        <w:t>3.2.5  Der Experte Dr. med. V.___, Augenarzt FMH, erklärte in seinem Teilgutachten (S. 52 ff.), ophthalmologisch bestehe sowohl in der bisherigen als auch in einer angepassten Tätigkeit keinerlei Einschränkung (S. 55).</w:t>
      </w:r>
    </w:p>
    <w:p>
      <w:r>
        <w:t>3.2.6  Der Experte Dr. med. W.___, Facharzt für Psychiatrie und Psychotherapie FMH, hielt in seinem Teilgutachten (S. 57 ff.) fest, akzentuierte Persönlichkeitszüge oder eine Persönlichkeitsstörung seien nicht nachweisbar (S. 73). Der Beschwerdeführer sei leichtgradig depressiv verstimmt. Ein andauernder, schwerer und quälender Schmerz sei nicht zu belegen, weshalb sich weder eine anhaltende somatoforme Schmerzstörung (F45.40) noch eine chronische Schmerzstörung mit somatischen und psychischen Faktoren (F45.41) diagnostizieren liessen. Es bestünden deutliche psychosoziale Faktoren (S. 75). Bei der aktuell Exploration zeige der Beschwerdeführer eine deutliche Somatisierung und formal eine gewisse Einengung des Gedankenganges auf die somatischen Probleme. Es bestehe eine Diskrepanz zwischen der Intensitätsschilderung der Beschwerden und der beklagten, fast vollständigen Leistungsinsuffizienz sowie den erhobenen Befunden und Aktivitäten. Der Antrieb sei entsprechend der leichten Verstimmung gemindert, ebenso die Psychomotorik. Kognitive Störungen könnten nicht nachgewiesen werden. Eine Angst- oder Zwangsstörung sei nicht nachweisbar (S. 76). Der Abbruch des Belastbarkeitstrainings sei nur ansatzweise verständlich. Was die Indikatorenprüfung angehe, so sei die rezidivierend depressive Störung leichtgradig und die Schmerzverarbeitungsstörung mittelgradig ausgeprägt (S. 78). Die Ressourcenlage sei gut. Behandlungs- und eingliederungsanamnestisch sei ein Leidensdruck ausgewiesen. Die Persönlichkeit sei gut bis mässig integriert. Der soziale Kontext habe sich gegenüber der Zeit vor der Krankschreibung nur insofern geändert, als die berufsbezogenen Kontakte weggefallen seien und der Beschwerdeführer sich zur Trennung resp. Scheidung entschlossen habe. Eine gleichmässige Einschränkung des Aktivitätsniveaus in allen vergleichbaren Lebensbereichen lasse sich bei beschränkter Kooperation nicht in relevantem Ausmass nachweisen (S. 79). Das Rendement sei in der bisherigen wie in einer adaptierten Tätigkeit ab Behandlungsbeginn bei Dr. med. O.___ am 19. Februar 2016 um 20 % vermindert. Der Beschwerdeführer sollte nicht unter zu starken Leistungsdruck geraten und in verständnisvoller Umgebung arbeiten (S. 81).</w:t>
      </w:r>
    </w:p>
    <w:p>
      <w:r>
        <w:t>3.2.7  Dr. med. O.___ hielt in seinem Bericht vom 7. August 2018 (IV-Nr. 80) dafür, er könne das Gutachten nicht gutheissen. Seit 2016 sei es nie zu einer Remission der depressiven Störung gekommen. Diese habe sich im Rahmen der Persönlichkeitsstruktur mit Gefühlen von ausgeprägter Besorgtheit und der belastenden psychosozialen Situation nach Verlust der Arbeitsfähigkeit entwickelt. Zur Depression sei es nicht nur wegen der Schmerzen, sondern vor allem wegen der wegbrechenden beruflich-sozialen Stabilität gekommen. Seit Beginn des Jahres habe sich sein Zustand weiter verschlechtert, hin zu einer deutlich ausgeprägten mittelgradigen depressiven Episode an der Grenze zur schweren Episode. Hinzu komme eine Schmerzproblematik. Die Verschlimmerung zeige sich durch innere Unruhe, Gereiztheit, Freud- und Interessenlosigkeit, Störung der Vitalgefühle, Angstzustände, Insuffizienzgefühle, sozialen Rückzug, Ein- und Durchschlafstörungen, Albträume, Früherwachen, Appetitmangel sowie Nacken- und Rückenbeschwerden. Der Beschwerdeführer sei in seiner Leistungsfähigkeit eingeschränkt und vermindert belastbar. Auch für leichte Arbeiten sei die Leistungsfähigkeit auf mindestens 50 % reduziert, dies wegen der depressiven Apathie mit Energiemangel und Konzentrationsstörungen sowie der latenten Suizidalität.</w:t>
      </w:r>
    </w:p>
    <w:p>
      <w:r>
        <w:t>Die Experten der Gutachterstelle R.___ hielten daraufhin in ihrer Stellungnahme vom 19. November 2018 (IV-Nr. 86) am Gutachten fest, da der Bericht von Dr. med. O.___ keine neuen Erkenntnisse bringe.</w:t>
      </w:r>
    </w:p>
    <w:p>
      <w:r>
        <w:t>3.2.8  In einem weiteren Bericht vom 21. Mai 2019 (IV-Nr. 97 S. 15 ff.) bemerkte Dr. med. O.___, dass gegenwärtig eine schwergradige depressive Episode ohne psychotische Symptome mit vollständiger Arbeitsunfähigkeit vorliege (F33.21). Er verwies dazu einerseits auf seine Beurteilung nach IFC, andererseits darauf, dass 2016 im Becks Depression Inventory 39 Punkte erreicht worden seien, aktuell aber 51 Punkte. Die Experten äusserten sich dazu am 4. November 2019 (IV-Nr. 102) und hielten nach wie vor am Gutachten fest.</w:t>
      </w:r>
    </w:p>
    <w:p>
      <w:r>
        <w:rPr>
          <w:b/>
        </w:rPr>
        <w:t>E. 3.3</w:t>
      </w:r>
    </w:p>
    <w:p>
      <w:r>
        <w:t>3.3.1  Das Gerichtsgutachten der Gutachterstelle B.___ gelangte in der interdisziplinären Gesamtbeurteilung vom 20. Januar 2022 (A.S. 276 ff.) zu folgenden Diagnosen (A.S. 282 f.):</w:t>
      </w:r>
    </w:p>
    <w:p>
      <w:r>
        <w:t>Mit Auswirkungen auf die Arbeitsfähigkeit:</w:t>
      </w:r>
    </w:p>
    <w:p>
      <w:r>
        <w:t>Ohne Auswirkungen auf die Arbeitsfähigkeit:</w:t>
      </w:r>
    </w:p>
    <w:p>
      <w:r>
        <w:t>3.3.2  Der Experte Dr. med. D.___ erklärte in seinem neurologischen Teilgutachten vom 22. März 2021 (A.S. 73 ff.), der Beschwerdeführer leide nach eigenen Angaben seit der Operation vom 21. März 2016 verstärkt unter Schmerzen im Nacken, mit Ausstrahlung über die rechte Schulter in den ganzen Arm bis zu den Fingerspitzen von Daumen, Zeige- und Mittelfinger, sowie unter Gefühlsstörungen in den drei genannten Fingern. Es gehe ihm schlechter als vor dem Eingriff. Die Schmerzen seien permanent vorhanden und schwankten in der Stärke von mittel bis stark. Der Beschwerdeführer vermöge weder eine vorgegebene Zahl auf einer Schmerzskala von eins bis zehn anzugeben, noch könne er sagen, von welchen Faktoren die Schmerzstärke abhänge (A.S. 87 f.).</w:t>
      </w:r>
    </w:p>
    <w:p>
      <w:r>
        <w:t>Mangels relevanter pathologischer Befunde (s. A.S. 92 f. + 98) lasse sich keine neurologische Diagnose mit Einfluss auf die Arbeitsfähigkeit stellen. Die Akten zum Eingriff sowie zur prä- und postoperativen Situation dokumentierten nirgends eine neurologische Ausfallsymptomatik, welche auf eine relevante Rückenmarksbedrängung (Myelonkompression) auf Höhe des Halsmarks hinweisen würde, ebenso wenig eine Reflexsteigerung, spastische Gangstörung oder Blasenentleerungsstörung. Die folgenden Untersuchungen durch Dr. med. J.___ und den R.___-Experten Dr. med. U.___ hätten ebenfalls keine funktionell relevanten neurologischen Ausfälle ergeben (A.S. 94). Bereits im Vorgutachten seien weder ein dermatombezogenes Ausfallsyndrom noch konstant reproduzierbare Sensibilitätsstörungen oder eine zervikale Myelopathie festgestellt worden. Bei der Muskelfunktionsprüfung / Kraftgradprüfung zeige sich damals wie heute ein generalisiertes giving-way, entsprechend einer willkürlichen Wechsel- und Minderinnervation, ohne Nachweis manifester Paresen. Dies spreche für eine inkonsistente, nicht organisch-neurologisch erklärbare Symptomatik. Bei einem manifesten radikulären Syndrom wäre auch ein seitendifferenter Reflexbefund, bei einer zervikalen Myeloapthie gar eine generalisierte Reflexsteigerung mit weiteren spastischen Zeichen zu erwarten gewesen. Schon im Vorgutachten habe der Verdacht auf eine Schmerzausweitung und Selbstlimitierung bestanden (A.S. 95). Das postoperativ festgestellte Horner-Syndrom sei im Verlauf spontan deutlich rückläufig gewesen. Die residuellen Befunde seien ohne relevante Auswirkung auf die Arbeitsfähigkeit. Die im Bericht des K.___ vom 28. Oktober 2015 erwähnten Drehschwindelattacken seien im weiteren Verlauf nicht mehr thematisiert und weder im Vorgutachten der Gutachterstelle R.___ noch bei der aktuellen Begutachtung angegeben worden. Weiter habe das Vorgutachten die Kopfschmerzen vom Spannungstyp als ohne Auswirkung auf die Arbeitsfähigkeit beurteilt. Dies sei auch aus heutiger Sicht nachvollziehbar, handle es sich dabei um ein in aller Regel gut behandelbares Krankheitsbild; zudem seien bei der aktuellen neurologischen Begutachtung keinerlei Kopfschmerzen mehr geklagt worden. Die geklagten diffusen Kribbelparästhesien im gesamten rechten Arm seien nicht als reproduzierbare Sensibilitätsstörungen objektivierbar (S. 96). Der seitengleiche, eher schwache Reflexbefund an den oberen Extremitäten spreche sowohl gegen eine manifeste zervikale Nervenwurzelschädigung als auch gegen eine relevante Rückenmarksläsion im Rahmen einer zervikalen Myelopathie. Die aktuelle Laboruntersuchung ergebe in Bezug auf das Antikonvulsivum (Lyrica) und das Neuroleptikum (Seroquel) keine wirksamen Medikamentenspiegel. Dies spreche  entgegen der subjektiven Angaben des Beschwerdeführers  gegen eine regelmässige Einnahme sowie gegen einen höhergradigen und authentischen Leidensdruck, zumal derzeit auch keinerlei Schmerzmedikation angesetzt sei (A.S. 97). Die im neurologischen Vorgutachten der Gutachterstelle R.___ attestierte volle Arbeitsfähigkeit sei überwiegend wahrscheinlich auch heute und im Bezugszeitraum der angefochtenen Verfügung vom 12. Mai 2020 massgeblich, da sich bei der aktuellen neurologischen Begutachtung ein gleichartiges klinisches Bild zeige (A.S. 98).</w:t>
      </w:r>
    </w:p>
    <w:p>
      <w:r>
        <w:t>3.3.3  Die Expertin Dr. med. C.___ hielt in ihrem Teilgutachten vom 25. April 2021 (A.S. 101 ff.) fest, aktuell klage der Beschwerdeführer über starke Schmerzen und Missempfindungen im Bereich der rechten oberen Extremität sowie des rechten Schultergürtels, wobei erst im zeitlichen Verlauf der Exploration auch Schmerzen im Nacken angegeben würden. Weder Schmerzintensität noch Schmerzcharakter könnten benannt werden. Die Schmerzen hätten Durchschlafstörungen zur Folge und seien nicht modulierbar. Erst auf gezieltes Nachfragen würden zudem Kopfschmerzen und ein linksbetonter Tinnitus geschildert (A.S. 164 f.).</w:t>
      </w:r>
    </w:p>
    <w:p>
      <w:r>
        <w:t>In der Begutachtung imponierten eine erhebliche Selbstlimitation und Inkonsistenz. Die demonstrierten Beschwerden sowie die teilweise massive Bewegungsverminderung im Bereich des Haltungs- und Bewegungsapparats seien deutlich variabel und klinisch in diesem Ausmass nicht plausibel. Der Beschwerdeführer klage über sehr starke, topographisch weit ausgebreitete (Ruhe-) Schmerzen, das Schmerzmuster sei undifferenziert und teilweise würden die Schmerzen ohne Bezug zu einer Bewegung bzw. Aktivität angegeben. Im Verhalten demonstriere der Beschwerdeführer wiederholt eine starre, abnorme Haltung sowie eine häufige Schmerzmimik und verbale Schmerzäusserungen (A.S. 165). Wenn er neu berichte, wegen seiner Schmerzen teils den Kopf gegen die Wand zu schlagen, so sei darauf hinzuweisen, dass keine entsprechenden Hautaffektionen objektivierbar seien (A.S. 166). Die Laboruntersuchung lasse Zweifel daran aufkommen, dass der Beschwerdeführer Venlafaxin, Quetiapin, und Pregabalin / Lyrica tatsächlich in der ärztlich verordneten bzw. von ihm angegebenen Dosierung und Regelmässigkeit einnehme (A.S. 166 ff.). Die Handkraftmessung mit einem beidseits submaximalen Krafteinsatz spreche für eine deutliche Selbstlimitation (A.S. 168 ff.). Was die angegebene Schlafdauer von nur vier Stunden angehe, so liessen sich beim Beschwerdeführer während der aktuellen Begutachtung keine Anzeichen einer vermehrten Müdigkeit wie Gähnen oder erhöhte Tagesschläfrigkeit objektivieren (A.S. 170 f.). Bereits bei der Berührung oberflächlicher Strukturen ohne wesentliche Druckausübung bzw. als die Expertin mit Abstand hinter den Beschwerdeführer trete, ohne ihn zu berühren, führe er Ausweichbewegungen durch, grimassiere und äussere verbal Schmerzen, welche zudem über das Ausbreitungsgebiet des Ramus-posterior-Spinalnervs hinausgingen. Dies entspreche dem 1. Waddell-Zeichen. Auch das 4. Waddell-Zeichen sei positiv, demonstriere der Beschwerdeführer doch eine Schwäche mehrerer Muskelgruppen, die sich nicht neuroanatomisch zuordnen lasse. De facto ergäben sich bei der neurologischen Untersuchung keinerlei Hinweise auf eine (floride) neuroradikuläre Symptomatik, sämtliche Nervenkompressions- bzw. -dehnungszeichen seien negativ. Hingegen imponiere eine inkonstant sakkadierte Innervation der Armmuskulatur auf der rechten Seite sowie der Fussheber- und Fusssenkermuskulatur entsprechend einer willkürlichen Minder- und Gegeninnervation. Von der Mitarbeit des Beschwerdeführers unabhängige fokale Ausfälle könnten nicht objektiviert werden. Auffällig sei eine ausgeprägte Insuffizienz insbesondere der wirbelsäulenstabilisierenden sowie der Bauchmuskulatur mit konsekutiv schlaffer Fehlhaltung unter Betonung der Brustkyphose und Lendenlordose, Rumpfüberhang nach dorsal, Funktionsstörung des rechten ISG und zervikothorakaler Kyphosierung. Eine derartige muskuläre Dekonditionierung lasse sich jedoch durch eine aktive (Re-) Konditionierung insbesondere der Nacken-Schultergürtelmuskulatur beheben, was jedoch nicht erfolge (A.S. 171). Die seitenvergleichende Umfangsmessung der beiden oberen Extremitäten ergebe beim rechtsdominanten Beschwerdeführer nur eine diskrete Diskrepanz zu Ungunsten von rechts, was im Widerspruch zur demonstrierten funktionellen Einarmigkeit bzw. Benutzung der rechten oberen Extremität nur als sog. zureichende Hand stehe. ln der Gesamtschau sei die kräftige Muskulatur des Haltungs- und Bewegungsapparats Ausdruck dafür, dass diese kontinuierlich beansprucht werde, der Beschwerdeführer im Alltag also deutlich mehr belaste, als er selber angebe. Zweifel am Ausmass der subjektiv geklagten Beschwerden bzw. Funktionseinschränkungen erwecke zudem die unpräzis-ausweichende und wiederholt widersprüchliche Schilderung der Beschwerden und des Krankheitsverlaufs, die fehlende Modulierbarkeit der beklagten Beschwerden, das Fehlen angemessener Therapiemassnahmen und Eigenaktivitäten zur Schmerzlinderung trotz der als ausgeprägt beschriebenen Beschwerdeintensität, die genannten Hinweise auf nicht im geklagten Umfang vorhandene Auswirkungen der Funktionsbeeinträchtigungen sowie die fehlende sachliche Diskussion einer möglichen beruflichen (Verweis-) Tätigkeit. Die Beschwerdeschilderung sei deutlich appellativ und demonstrativ und entspreche unter Berücksichtigung der erheblichen Diskrepanz zwischen gerichtetem und ungerichtetem Untersuchungsgang einer Darbietung vor der Expertin (A.S. 172). Soweit somatisch beurteilbar, liege beim Beschwerdeführer eine Symptomausweitung vor, zumal sämtliche bisherigen Behandlungsversuche keinen durchgreifenden positiven Ansatz hätten erreichen können. Zwar seien formal die Kriterien die für die Diagnose einer Minderbelastbarkeit der HWS bei Status nach Spondylodese C3 bis C6 erfüllt, das Ausmass der beklagten Beschwerden stehe indes nicht in Einklang mit den objektivierbaren Befunden (A.S. 173), was in der Zusammenschau auf eine negative Antwortverzerrung bzw. auf eine Ausgestaltung der Beschwerden hinweise. An dieser Stelle sei erwähnt, dass sich trotz der subjektiv geklagten erheblichen Beschwerden im Schulter- / Nacken- bzw. Schultergürtelbereich seit 2015 / 2016 objektiv kein wesentlicher Hartspann der paravertebralen zervikalen und der Schultergürtelmuskulatur nachweisen lasse. Eine sich dynamisch bzw. funktionell auswirkende strukturelle Pathologie müsste nach geraumer Zeit zu einer Kontraktur oder einer (nachfolgenden) Atrophie des Muskels führen. Unter Ablenkung lasse sich zudem weder ein Druck- noch ein Rüttelschmerz über den zervikalen Dornfortsätzen auslösen, ebenso wenig sei eine Druckschmerzhaftigkeit provozierbar. Die demonstrierte hochgradige Funktionseinschränkung der HWS auf allen Funktionsebenen stehe nicht in Einklang mit den bildmorphologischen Befunden bzw. mit der nach einer Verblockung von C3 bis C6 zu erwartenden Funktionsausmassen (A.S. 174). So finde die Rotation der HWS in Alltagsbewegungsausschlägen zunächst im unteren Kopfgelenk (C1/2) statt, bevor die restliche Halswirbelsäule mitbewegt werde. Das Segment C1/2 mache dabei etwa die Hälfte der gesamten Rotation der HWS aus, während die Rotationsbewegung in den fusionierten Segmenten C3/4 bis C5/6 demgegenüber mit jeweils einem repräsentativen Ausmass von 7° gering sei, sodass die demonstrierte Rotationseinschränkung auf rechts / links 25 / 0 / 25° in der Gesamtschau funktionell-biomechanisch nicht nachvollzogen werden könne. Auch der demonstrierte Kinn-Manubrium-Abstand und die eingeschränkte Seitneige korrelieren nicht mit den vorliegenden Bildgebungen bzw. der Biomechanik der Halswirbelsäule (A.S. 175 f.).</w:t>
      </w:r>
    </w:p>
    <w:p>
      <w:r>
        <w:t>Die Beurteilung einer mehrsegmentalen Fusion im Bereich der HWS orientiere sich am dauerhaft verbliebenen Funktionsdefizit. Dabei sei zu berücksichtigen, dass gerade die HWS über ein hohes Mass an Kompensationsfähigkeit verfüge, weshalb höhergradige statische Beeinträchtigungen mit nur geringgradigen Funktionseinbussen einhergehen könnten. Was Wechselwirkungen angehe, so seien objektiv keine funktionellen Defizite der BWS und LWS nachvollziehbar. Bei der Bewertung der Funktionseinschränkungen der HWS nach Spondylodesen sei zusätzlich zur Bewegungseinschränkung zu berücksichtigen, ob eine Wiederherstellung des sagittalen Profils der HWS erreicht wurde, was hier der Fall sei. So lägen weder eine kyphotische Fehlstellung noch eine Subluxationsstellung, eine latente Rekurrensparese oder eine manifeste Dysphagie vor. Die Beurteilung der Arbeits- und Leistungsfähigkeit bei Beschwerden und Erkrankungen der Wirbelsäule hänge von vielen Faktoren ab. Ob Personen im erwerbsfähigen Alter wieder arbeitsfähig würden, hänge in der Gesamtschau nur zu einem begrenzten Teil vom organischen Befund ab. Eine wichtige Rolle spielten die persönlichen Rahmenbedingungen wie eine Tendenz zur Somatisierung, das persönliche Umfeld, die soziale Unterstützung und die wirtschaftlichen Verhältnisse. Angesichts der komplexen Einflüsse auf das subjektive Befinden durch nicht-medizinische Einflussfaktoren müsse sich der Gutachter bei der Beurteilung der Leistungsfähigkeit auf die objektiven medizinischen Befunde und deren funktionellen Auswirkungen stützen. Diskrepanzen zwischen Befinden und Befunden könnten dabei auf eine psychosomatische oder auf psychiatrische Störungen hinweisen (A.S. 176 f.). Beim Beschwerdeführer sei bildgebend eine vollständige Konsolidierung der Spondylodese ausgewiesen, Anhaltspunkte für Implantatlockerungen und / oder -fehllagen fänden sich ebenso wenig wie Pseudarthrosen des Intervertebralraums. Es bestehe nur eine geringe Fehlstatik im Sinne einer diskreten Abflachung der physiologischen HWS-Lordose ohne statische Wirksamkeit. Sekundäre Anzeichen für eine segmentale Instabilität könnten in der vergleichenden Betrachtung der im zeitlichen Verlauf angefertigten Bildgebungen nicht objektiviert werden. Die Progredienz der initialen degenerativen Veränderungen gehe nicht über einen natürlichen Krankheitsverlauf hinaus, dies insbesondere auch im Hinblick auf die sogenannten Anschlusssegmente, welche keine Anhaltspunkte für eine sogenannte Anschlussdegeneration aufwiesen (A.S. 177). Zusammenfassend ergebe die Validierung im Sinne einer kritischen Zusammenschau von Anamnese, Befunden, Verhaltensbeobachtung und Aktenlage zwar eine Minderbelastbarkeit der HWS, die vergleichende Betrachtung der objektivierbaren Befunde und der subjektiv angegebenen Beschwerden bzw. Funktionseinschränkungen weise jedoch auf eine absichtliche Erzeugung resp. starkes Übertreiben körperlicher Symptome hin (A.S. 178).</w:t>
      </w:r>
    </w:p>
    <w:p>
      <w:r>
        <w:t>Anzeichen für das tatsächliche Vorliegen einer Schwindelsymptomatik könnten zu keiner Zeit objektiviert werden, insbesondere erfolgten die Lagerungswechsel (z. B. Aufstehen aus sitzender oder liegender Position) stets speditiv. Ein Vermeidungsverhalten finde sich nicht (A.S. 165). Die Kriterien eines gerichteten resp. ungerichteten Schwindels oder der Menièreschen Erkrankung seien nicht erfüllt (A.S. 165 f.). Hinsichtlich der Spannungskopfschmerzen vermöge der Beschwerdeführer keine differenzierten Angaben zur Lokalisation, Schmerzqualität und -intensität, Modulierbarkeit und Häufigkeit des Auftretens zu machen. Zudem lasse sich somatisch gesehen aus Spannungskopfschmerzen keine Arbeitsunfähigkeit ableiten, seien diese doch behandelbar. Die Kriterien einer Migräne seien nicht erfüllt. Weder der Diabetes mellitus noch die arterielle Hypertonie hätten die Arbeitsfähigkeit bisher eingeschränkt (A.S. 179).</w:t>
      </w:r>
    </w:p>
    <w:p>
      <w:r>
        <w:t>Im Rahmen der versicherungsmedizinisch-retrospektiven Prüfung der Aktenlage und unter Berücksichtigung der Ergebnisse der aktuellen Begutachtung sei der Beschwerdeführer im Anschluss an die Operation vom 21. März 2016 während eines Zeitraums von zwei Monaten zu 100 % arbeitsunfähig gewesen. Danach sei eine stufenweise Wiedereingliederung in das Arbeitsleben indiziert gewesen:</w:t>
      </w:r>
    </w:p>
    <w:p>
      <w:r>
        <w:t>Ab dem 3. Juli 2016 sei der Beschwerdeführer muskuloskelettal betrachtet in der zuletzt ausgeübten Tätigkeit als Anlagenführer in einer Stanzerei wieder als zu 100 % arbeitsfähig zu beurteilen (A.S. 183). Auch für sämtliche leichten, wechselbelastenden Verweistätigkeiten bestehe spätestens seit dem 3. Juli 2016 eine uneingeschränkte Arbeitsfähigkeit. Nicht in Frage kämen repetitive, stereotype Bewegungsabläufe im Bereich der HWS, Zwangshaltungen, mehr als seltene Arbeiten über die Armhorizontale hinaus, Arbeiten mit Absturzgefahr, in unebenem Gelände, auf rutschigem Boden sowie im Freien mit ungeschützter Einwirkung von Kälte und Nässe (A.S. 184). Es bestünden zurzeit keine therapeutischen Möglichkeiten, das aktuell ermittelte Belastungsprofil namhaft zu verbessern. Die Prognose werde grundsätzlich als gut beurteilt (A.S. 185).</w:t>
      </w:r>
    </w:p>
    <w:p>
      <w:r>
        <w:t>3.3.4  Der Experte Dr. med. G.___, Facharzt für Psychiatrie und Psychotherapie FMH, hielt in seinem Teilgutachten vom 18. Januar 2022 (A.S. 300 ff.) fest, der Beschwerdeführer erachte sich auf Grund von Schmerzen, Konzentrationsunfähigkeit und Müdigkeit in jeder Tätigkeit als zu 100 % arbeitsunfähig (A.S. 314). Er gebe an, keinerlei Freunde und kein soziales Umfeld zu haben. Nur seine Tochter besuche ihn zwei- oder dreimal pro Woche für 30 Minuten. Sie erledige dann den Haushalt und die Post (A.S. 315 f.), wobei der Beschwerdeführer später erwähne, sein Cousin sei sein bester Freund und besuche ihn zweimal pro Woche (A.S. 317). Das Haus verlasse er nur einmal pro Woche zur Psychotherapie. Er tue nichts und habe keine Tagesstruktur. Seit 2016 habe er keine persönlichen Interessen und keine Hobbys mehr und sei auch nicht mehr im Urlaub gewesen. Die öffentlichen Verkehrsmittel könne er nicht benützen, wobei 2020 die Eltern in Serbien besucht worden seien (A.S. 315 f.). Er nehme verschiedene psychiatrische Medikamente ein (A.S. 316).</w:t>
      </w:r>
    </w:p>
    <w:p>
      <w:r>
        <w:t>Als der Beschwerdeführer beim Erscheinen beobachtet werden könne, hantiere er ohne Einschränkungen mit der rechten Hand. Während der gesamten Untersuchung halte er demgegenüber die Hand auf dem Oberschenkel, wobei er angebe, sie sei taub und er könne sie nur eingeschränkt bewegen (A.S. 316 f.). Hinweise auf ein Schmerzempfinden fehlten dabei (A.S. 319). Die gesamte Untersuchung erfolge in Anwesenheit einer zertifizierten Dolmetscherin (A.S. 317). Der Beschwerdeführer zeige sich abgegrenzt und misstrauisch. Er sei allseits vollständig orientiert und es bestünden keine Einschränkungen des Bewusstseins. In den orientierenden Prüfungen spiegelten sich schwergradige kognitive Einschränkungen wider, etwa, wenn der Beschwerdeführer nach acht Minuten nur noch einen von drei Begriffen erinnere. Im Gegensatz hierzu vermöge er während der gesamten Untersuchung ohne kognitive Einschränkungen zu interagieren. Derart deutliche Unterschiede zwischen kognitiver Prüfung und kognitiven Strukturen während der dreistündigen Untersuchung stellten einen schwergradigen Hinweis auf Aggravation dar. Es fänden sich keine formalen Denkstörungen sowie keine Hinweise auf Wahn, Sinnestäuschungen oder Ich-Störungen (A.S. 318). Eine ausgeprägte Traurigkeit fehle, und auch auf Nachfrage hin gebe der Beschwerdeführer nicht an, dass er traurig sei. In der Untersuchung könne er zweimal affektiv ausgelenkt werden und beginne zu lachen. Die formulierte Selbstentwertung bleibe oberflächlich und wenig nachvollziehbar. Für Affektlabilität oder emotionale Überforderung gebe es keine Hinweise. Die Persönlichkeit wirke teils theatralisch, es bestehe das Gefühl, ein wenig realistisches Schauspiel zu beobachten (A.S. 318). Der Laborbefund zum Medikamentenspiegel sei so zu interpretieren, dass Venlafaxin nicht gemäss Verschreibung eingenommen werde und mit hoher Wahrscheinlichkeit eine Compliance-Problematik vorliege (was auch der behandelnde Psychiater während eines Gesprächs mit dem Experten einräume, A.S. 321). Bei Pregabalin und Quetiapin sei nicht davon auszugehen, dass der ermittelte Serumspiegel eine medizinisch ausreichende Wirkung habe (A.S. 320). Das Verhältnis der gemäss SRSI ermittelten Pseudobeschwerden zu den Beschwerden stelle den sicheren Nachweis einer ungültigen Beschwerdeangabe dar (A.S. 321).</w:t>
      </w:r>
    </w:p>
    <w:p>
      <w:r>
        <w:t>Die Widersprüche zwischen den anamnestischen Angaben und der Untersuchung belegten eine erhebliche Aggravation, weshalb es nicht möglich sei, mit medizinisch ausreichend sicherer Wahrscheinlichkeit eine psychiatrische Diagnose zu stellen und Angaben zum eventuellen Schweregrad einer Störung zu machen (A.S. 322). Die Angaben zur Einschränkung des Aktivitätsniveaus seien schwergradig different (A.S. 325). Die Aussage, die Tochter könne innerhalb von 1,5 Stunden pro Woche den gesamten Haushalt  einschliesslich Vorkochen aller Mahlzeiten  sowie die organisatorischen Aufgaben erledigen, sei realitätsfern. Der Beschwerdeführer wolle keine öffentlichen Verkehrsmittel benutzen können, fliege aber 2020 ohne Begleitperson nach Serbien. Er lebe nach eigenem Bekunden vollständig zurückgezogen, unternehme aber «Dinge» mit seinem Cousin. Weiter passten die Angaben auf den Medikamentenschachteln in keiner Weise zu den Angaben des Beschwerdeführers bezüglich der Einnahme. Ausserhalb der Praxis benutze er den rechten Arm ohne Einschränkungen etwa zum Rauchen und zum Tragen der Tasche. Während der Untersuchung benutze er den Arm hingegen nicht und gebe schwere Schmerzen zwischen sieben und acht auf einer Skala von eins bis zehn an. Am Ende der Untersuchung packe er dann mit dem rechten Arm seine Unterlagen ein (A.S. 323). In der Untersuchung würden somit erhebliche körperliche Einschränkungen angegeben, während sich ausserhalb der Untersuchung ein völlig anderes psychomotorisches Bild biete (A.S. 324).</w:t>
      </w:r>
    </w:p>
    <w:p>
      <w:r>
        <w:t>Der Beschwerdeführer nehme eine wöchentliche psychologische Psychotherapie wahr und werde zweimal im Monat durch einen Facharzt für Psychiatrie und Psychotherapie behandelt. Hinzu komme eine langjährige niedrig dosierte antidepressive Medikation. Eine solche reine ambulante Behandlung mit niedrig dosierten Psychopharmaka sei nicht als leitliniengerechte intensive psychiatrische Behandlung gemäss der SGPP-Leitlinie für unipolare depressive Erkrankung anzusehen. Bei fehlender Besserung einer Depression sollte zunächst eine maximale Dosierung der Medikation versucht und dann auf ein Medikament aus einer anderen Stoffklasse oder mit einem anderen Wirkspektrum umgestellt werden, was hier nicht geschehen sei. Eine stationäre Behandlung, welche bei einer schweren depressiven Erkrankung indiziert wäre, lehne der Beschwerdeführer ab, da es ihm dafür nicht schlecht genug gehe. Auch weitere therapeutische Optionen wie Schlafentzug oder eine psychiatrische Spitex zur Tagesstrukturierung und Aktivierung seien nicht aufgegriffen worden. Hinsichtlich der somatoformen Schmerzstörung wären aktivierende Massnahmen wie eine Physio- oder Ergotherapie angezeigt, welche nicht durchgeführt würden. Somit würden die möglichen therapeutischen Optionen nicht ausgeschöpft, was nicht dem angegebenen schweren Leidensdruck entspreche (A.S. 325 + 326).</w:t>
      </w:r>
    </w:p>
    <w:p>
      <w:r>
        <w:t>Zur Beurteilung der Konsistenz und Glaubhaftigkeit von Aussagen im Hinblick auf eine Aggravation seien verschiedene Aspekte zu berücksichtigen, welche hier fast durchgehend schwergradig auffällig oder zumindest auffällig seien: Es fänden sich schwere Diskrepanzen zwischen der Beschwerdeschilderung mit erheblichen Einschränkungen und dem Verhalten vor, in und nach der Untersuchungssituation (A.S. 326). Lebensnahe Beispiele für Einschränkungen im Alltag könnten keine angegeben werden; im Gegensatz dazu fänden sich immer wieder Hinweise, dass spezifische alltagsnahe Fähigkeiten erhalten seien, während die Beschwerden allgemein und unpräzise gezeichnet würden. Bei spezifischen Nach- oder Rückfragen basierend auf der Aktenlage könne sich der Beschwerdeführer immer wieder nicht erinnern. Die Angaben wirkten ungenau, ausweichend und widersprüchlich. Verschiedene therapeutische Massnahmen würden abgelehnt resp. nicht durchgeführt (A.S. 327). Die gesamten Angaben wirkten appellativ und theatralisch mit wenig Nachvollziehbarkeit. Der Beschwerdeführer weise bei Schmerzen auf seinen Arm und zeige damit nichtsprachliche Ausdrucksformen, die im Gegensatz zu den Tatsachen ausserhalb der Untersuchungssituation stünden. Er spreche selber Deutsch, gebe aber an, es sei ihm geraten worden, einen Übersetzer einzubeziehen. Dies verschaffe Zeit bei der Beantwortung der Fragen, welche selber verstanden würden. Der Beschwerdeführer könne sehr selten zu konkreten Aussagen gebracht werden. Er wechsle grundsätzlich das Thema und klare Angaben seien nur möglich, wenn ausschliesslich eine Ja- und Nein-Option angeboten werde (A.S. 328). Der Beschwerdeführer gebe an, er könne gar nichts mehr. Die Angaben blieben plakativ und die subjektiven Beschwerden immer vage und pauschal. In der Untersuchung finde sich immer wieder ein Danebenreden, als ob spezifische Themen, welche sich  wie z.B. Suizidalität  sonst in der Akte nicht widerspiegelten, vorher eingeübt worden wären und unbedingt angebracht werden sollten. In Bezug auf die Privatsphäre fänden sich widersprüchliche Angaben zu den Einschränkungen. Der Beschwerdeführer gebe plakativ an, dass er unter keinen Umständen jemals wieder arbeiten könne. Ab 2016 fänden sich keine eigenen Bemühungen, wieder Fuss zu fassen. Die Integrationsmassnahme werde nach einem unzureichendem Versuch abgebrochen. Es fänden sich erhebliche Widersprüche in den Angaben, die der Beschwerdeführer jedoch auch so bejahe (A.S. 329). Innerhalb der Untersuchung sei es nicht möglich, spezifische Rückfragen zu stellen, da sonst eine Agitiertheit auftrete. Gesamthafter fänden sich klinisch erhebliche Hinweise auf eine schwergradig ausgeprägte Aggravation, die nicht als krankheitsbedingt zu kategorisieren sei (A.S. 330).</w:t>
      </w:r>
    </w:p>
    <w:p>
      <w:r>
        <w:t>Was die Vorakten angehe, so verweise Dr. med. O.___ im Bericht vom 21. Mai 2019 (E. II. 3.2.8 hiervor) auf eine psychometrische Untersuchung, die ausschliesslich Selbstangaben des Beschwerdeführers berücksichtige. Genaue Angaben zur Häufigkeit der Psychotherapie, zur Psychopharmakotherapie sowie zum Verzicht auf eine stationäre Behandlung trotz einer schweren depressiven Erkrankung fehlten. Der Befund sei deshalb nur eingeschränkt verwertbar (A.S. 331). Die Stellungnahme von Dr. med. O.___ zum R.___-Gutachten vom 12. Juli 2018 (E. II. 3.2.7 hiervor) sei angesichts des Hinweises auf eine nicht spezifizierte testpsychologische Untersuchung sowie der fehlenden Evaluation bezüglich Aggravation und Simulation nicht nachvollziehbar. Der Befundbericht vom 6. November 2017 (E. II. 3.1.9 hiervor) entspreche nicht den Anforderungen an einen qualifizierten psychiatrischen Bericht, fehlten doch wiederum genaue Angaben zur Psychopharmakotherapie und zur Frequenz der Psychotherapie sowie zu einer gemäss Internationalem Klassifikationssysteme diagnostizierten psychiatrischen Erkrankung, während die Angaben bezüglich Symptomatik sind rudimentär und nur begrenzt nachvollziehbar seien. Für den Bericht vom 19. April 2017 (E. II. 3.1.9 hiervor) schliesslich gelte dasselbe (A.S. 332).</w:t>
      </w:r>
    </w:p>
    <w:p>
      <w:r>
        <w:t>Die Überprüfung spezifischer Funktions- und Fähigkeitsstörungen anhand der ICF-Kriterien ergebe ebenfalls schwere Widersprüche zwischen Untersuchungssituation und anamnestischen Angaben (A.S. 333 f.). Die Selbsteinschätzung differiere schwergradig von der Fremdeinschätzung. Der Beschwerdeführer gebe mit dem Arbeitsplatzverlust und der Trennung erhebliche psychosoziale Belastungsfaktoren beim Auftreten der Symptome an. 2016 und 2017 sei von erheblichen psychosozialen Belastungssituationen auszugehen (A.S. 334).</w:t>
      </w:r>
    </w:p>
    <w:p>
      <w:r>
        <w:t>Wegen der schwergradigen Aggravation bis hin zur Simulation könne eine psychiatrische Diagnose nicht mit ausreichend sicherer medizinischer Wahrscheinlichkeit gestellt werden. Demgemäss sei nicht von einer Einschränkung der Arbeitsfähigkeit in der bisherigen Tätigkeit auszugehen (A.S. 334). Eine Rückdatierung sei weder auf Grund der sich widersprechenden medizinischen Dokumentationen noch gestützt auf die Angaben des Beschwerdeführers, die als schwer aggravierend zu kategorisieren seien, mit ausreichender Wahrscheinlichkeit möglich. Dasselbe gelte auch für Arbeitsfähigkeit in einer angepassten Tätigkeit. Innerhalb der Untersuchung zeige der Beschwerdeführer eine ausreichende soziale Kompetenz, sodass in dieser Hinsicht ebenfalls keine spezifische Einschränkung der Arbeitsfähigkeit gegeben sei (A.S. 335).</w:t>
      </w:r>
    </w:p>
    <w:p>
      <w:r>
        <w:t>3.3.5  Die Experten D.___, C.___ und G.___ waren sich in der interdisziplinären Gesamtbeurteilung einig, dass der Beschwerdeführer seit dem 3. Juli 2016 zu 100 % arbeitsfähig war und das von Dr. med. C.___ formulierte Zumutbarkeitsprofil gelte (A.S. 294 ff.).</w:t>
      </w:r>
    </w:p>
    <w:p>
      <w:r>
        <w:t>3.2.6  Dr. med. E.___, Fachärztin für Psychiatrie und Psychotherapie FMH, hatte in ihrem Gutachten vom 12. Mai 2021 (A.S. 201 ff.) folgende Diagnosen mit Einfluss auf die Arbeitsfähigkeit gestellt (A.S. 223):</w:t>
      </w:r>
    </w:p>
    <w:p>
      <w:r>
        <w:t>Beim Beschwerdeführer lägen als Hauptsymptome einer depressiven Episode eine niedergedrückte Stimmung, eine erhöhte Erschöpfbarkeit und ein Interessenverlust vor. Er wirke affektiv nur eingeschränkt modulierbar und psychomotorisch gehemmt. Das Aktivitätsniveau werde als niedrig beschrieben. ln Bezug auf die Nebenkriterien würden  objektiv nicht feststellbare  Konzentrationsstörungen angegeben. Weiterhin bestünden ein vermindertes Selbstwertgefühl und Schuldgefühle. Die Schlafstörungen seien durch die Medikation nur noch moderat und würden auch durch die Schmerzen ausgelöst. Intermittierend bestünden lebensmüde Gedanken. Da somit einige Kriterien nicht sicher erfüllt seien, werde eine mittelgradige depressive Episode diagnostiziert (A.S. 224).</w:t>
      </w:r>
    </w:p>
    <w:p>
      <w:r>
        <w:t>Was die chronische Schmerzstörung angehe, so lägen auf somatischem Gebiet keine Erkrankungen vor, die einen Teil der Schmerzsymptomatik erklären könnten (A.S. 225). Der Beschwerdeführer gebe einen andauernden schweren und quälenden Schmerz an, den er nach mehrfacher Nachfrage auf der visuellen Analogskala bei einer Stärke von acht, bei Schmerzspitzen auch zehn, einordne. Früher seien verschiedene Therapien erfolgt (A.S. 226). Im privaten Bereich überlasse der Beschwerdeführer den Haushalt der Tochter, ausserdem ziehe er sich sozial zurück. Vor allem in den somatischen Teilgutachten (der Dres. D.___ und C.___, E. II. 3.3.2 +</w:t>
      </w:r>
    </w:p>
    <w:p>
      <w:r>
        <w:rPr>
          <w:b/>
        </w:rPr>
        <w:t>E. 3.3.3</w:t>
      </w:r>
    </w:p>
    <w:p>
      <w:r>
        <w:t>hiervor) ergäben sich aber deutliche Hinweise auf eine Aggravation, während aus psychiatrischer Sicht nur moderate Anzeichen vorlägen. Im Hinblick auf die Indikatoren gebe der Beschwerdeführer ausgeprägte Symptome und Befunde an (A.S. 227). In der letzten Zeit habe keine Behandlung mehr stattgefunden, obwohl aus psychiatrischer Sicht bei weitem noch nicht alle therapeutischen Optionen ausgeschöpft erschienen. Bei den psychiatrischen Komorbiditäten sei zu berücksichtigen, dass der Antriebsmangel und die Hoffnungslosigkeit im Rahmen der depressiven Erkrankung die psychophysische Belastbarkeit verringerten und es dem Beschwerdeführer erschwerten, funktionelle Copingstrategien anzuwenden. Für eine Persönlichkeitsakzentuierung oder eine Persönlichkeitsstörung fänden sich keine Hinweise. Es gebe soziale Belastungen, welche direkte negative funktionelle Folgen hätten. Die Trennung von der Ehefrau nach der Erkrankung und der damit verbundene soziale Abstieg mit Scham- und Minderwertigkeitsgefühlen hielten die depressive Erkrankung und die somatoforme Störung aufrecht. Hinsichtlich der Konsistenz bejahe der Beschwerdeführer Einschränkungen in allen Lebensbereichen. Allerdings ergäben sich in allen Gutachten (also auch den erwähnten somatischen Teilgutachten) Hinweise auf Inkonsistenzen. Dies betreffe zum einen die Blutspiegel der verordneten Medikamente mit Anhaltspunkten, dass diese nicht regelmässig eingenommen würden, zum anderen die fehlende, nicht auf eine unabwendbare Unfähigkeit zur Krankheitseinsicht zurückzuführende Inanspruchnahme von therapeutischen Optionen, einschliesslich der recht unspezifischen Psychotherapie, die keinerlei Besserung der Symptomatik bewirkt habe (A.S. 228). Die stärksten Inkonsistenzen ergäben sich aber in Bezug auf eine deutliche Selbstlimitation bei der Handdruckmessung und unter Berücksichtigung der seitenvergleichenden Umfangmessung der oberen Extremitäten. Weiter sei in diesem Zusammenhang auch ein sekundärer Krankheitsgewinn und eine Tendenz zur Selbstlimitation festzustellen. Der Beschwerdeführer habe eine Kranken- und Opferrolle eingenommen, wodurch er die Verantwortung in fast allen Lebensbereichen abgeben könne und eine starke Unterstützung durch seine Angehörigen erlebe (A.S. 229).</w:t>
      </w:r>
    </w:p>
    <w:p>
      <w:r>
        <w:t>In der angestammten Tätigkeit sei der Beschwerdeführer nicht mehr arbeitsfähig. Auf Grund der depressiven Erkrankung sollten taktgebundene Tätigkeiten, bei denen das Arbeitstempo von einer Maschine vorgegeben werde, nicht mehr geleistet werden. Auch Schicht- und Nachtarbeit seien zu vermeiden. Vor der Aufnahme einer angepassten beruflichen Tätigkeit bzw. von beruflichen Massnahmen müsste die psychiatrische Behandlung optimiert werden, in Form einer teil- oder vollstationären psychiatrischen Behandlung bzw. einer stationären Behandlung in einer Schmerzklinik. Danach sollten wegen der langen Zeit der beruflichen Dekonditionierung berufliche Massnahmen stattfinden. Zu beachten sei, dass bereits eine Chronifizierung sowohl der depressiven Erkrankung als auch der Schmerzstörung eingetreten sei. Bei einem optimalen Ansprechen einer therapeutischen Optimierung könnte eine Arbeitsfähigkeit von 100 % erreicht werden, wahrscheinlich sei jedoch eine lediglich partielle Besserung mit einer Arbeitsfähigkeit von 50 %. Dies könne aber nicht valide prognostiziert werden. Die Tätigkeit sollte in einem kleinen, überschaubaren, stabilen und wohlwollenden Team mit höchstens geringen Kundenkontakten stattfinden, ohne zu hohes Arbeitstempo und sehr hohe Anforderungen an Sorgfalt und Konzentrationsvermögen, ohne Zeitdruck und erhöhte emotionale Belastung sowie wenig Anforderungen an die Eigeninitiative (A.S. 235). Inwieweit sich in einer ideal adaptierten Tätigkeit Einschränkungen der Leistungsfähigkeit ergäben, könne nicht prognostiziert werden und hänge vom Erfolg der vorgeschalteten therapeutischen und beruflichen Massnahmen sowie vom Tätigkeitsprofil ab (A.S. 236). Die Einschätzung der Leistungsfähigkeit gelte ab dem Begutachtungszeitpunkt am 16. März 2021 (A.S. 237). Angesichts des wechselhaften Verlaufs davor mit diametral unterschiedlichen Angaben könnten keine genauen aussagen zur Arbeitsfähigkeit gemacht werden (A.S. 238).</w:t>
      </w:r>
    </w:p>
    <w:p>
      <w:r>
        <w:rPr>
          <w:b/>
        </w:rPr>
        <w:t>E. 3.4</w:t>
      </w:r>
    </w:p>
    <w:p>
      <w:r>
        <w:t>3.4.1  Das Gutachten der Dres. D.___, C.___ und G.___ geniesst vollen Beweiswert, entspricht es doch sämtlichen Anforderungen der Rechtsprechung (s. dazu unter E. II. 2.3 hiervor): Es stammt von unabhängigen Fachärzten der einschlägigen medizinischen Disziplinen, welche fachlich qualifiziert sind, die gesundheitliche Situation und die Leistungsfähigkeit des Beschwerdeführers zu beurteilen. Weiter haben die Experten den Beschwerdeführer zu seinen subjektiven Beschwerden, seinen Lebensumständen sowie seiner Vorgeschichte befragt (A.S. 87 ff. / 140 ff. / 310 ff.), die objektiven Befunde erhoben (A.S. 91 ff. / 153 ff. / 317 ff.) und die wesentlichen Vorakten zur Kenntnis genommen (A.S. 76 ff. / 109 ff. / 306 ff.). Auf dieser Grundlage befassten sich die Experten sodann mit dem Gesundheitszustand und der Arbeitsfähigkeit des Beschwerdeführers (A.S. 94 ff. / 163 ff. / 322 ff.). Sie gelangten bei der interdisziplinären Beratung zum Schluss, dass in einer angepassten Verweistätigkeit im Rahmen eines Vollzeitpensums eine Arbeitsfähigkeit von 100 % bestehe. Dies ist vor dem Hintergrund der objektivierbaren Befunde nachvollziehbar und steht auch in Einklang mit den Ausführungen in den Teilgutachten. Im Übrigen ist zu beachten, dass von einem Gerichtsgutachten nur bei zwingenden Gründen abgewichen werden darf (E. II. 2.3 hiervor). Solche liegen hier jedoch nicht vor, wie sogleich zu zeigen sein wird.</w:t>
      </w:r>
    </w:p>
    <w:p>
      <w:r>
        <w:rPr>
          <w:b/>
        </w:rPr>
        <w:t>E. 3.4.2.1</w:t>
      </w:r>
    </w:p>
    <w:p>
      <w:r>
        <w:t>hiervor).</w:t>
      </w:r>
    </w:p>
    <w:p>
      <w:r>
        <w:rPr>
          <w:b/>
        </w:rPr>
        <w:t>E. 3.4.2.2</w:t>
      </w:r>
    </w:p>
    <w:p>
      <w:r>
        <w:t>Hinsichtlich des neurologischen Teilgutachtens von Dr. med. D.___ macht der Beschwerdeführer inhaltlich geltend, dieses weiche ohne jegliche Begründung vom Zumutbarkeitsprofil im entsprechenden Teilgutachten der Gutachterstelle R.___ ab (A.S. 361). Damit dringt er indes nicht durch. Dr. med. D.___ hat einerseits, wie aus seiner Auflistung der massgeblichen Akten hervorgeht (A.S. 83  85), das Vorgutachten nebst Ergänzungen zur Kenntnis genommen, konnte es also im Rahmen seiner Beurteilung berücksichtigen (Urteil des Bundesgerichts 9C_276/2017 vom 23. April 2018 E. 4.3.2). Andererseits geht aus den Ausführungen von Dr. med. D.___ hervor, aus welchen Gründen er zu seiner Auffassung gelangte (A.S. 94  97).</w:t>
      </w:r>
    </w:p>
    <w:p>
      <w:r>
        <w:rPr>
          <w:b/>
        </w:rPr>
        <w:t>E. 3.4.2.3</w:t>
      </w:r>
    </w:p>
    <w:p>
      <w:r>
        <w:t>Beim Teilgutachten von Dr. med. C.___ rügt der Beschwerdeführer, der dort festgestellte Gesundheitsschaden werde nur deshalb als nicht invalidisierend angesehen, weil er behandelbar sei (A.S. 316 f.). Richtig ist, dass die Expertin davon ausging, die muskuläre Insuffizienz des Beschwerdeführers lasse sich durch eine aktive Rekonditionierung beheben. Bedingt jedoch die tatsächliche Umsetzung des attestierten Leistungsvermögens eine Kräftigung der Muskulatur, so muss die IV diese Behandlung nicht abwarten, sondern darf von einer zumutbaren Verwertung der vorerst noch rein medizinisch-theoretischen Arbeitsfähigkeit ausgehen. Entscheidend ist, ob die versicherte Person die notwendigen Schritte in eigener Verantwortung realisieren kann, oder ob ihr eine solche Willensanstrengung wegen des Gesundheitsschadens nicht möglich ist (Urteil des Bundesgerichts 9C_755/2020 vom 8. März 2021 E. 5.2 f.). Entgegen der Auffassung des Beschwerdeführers stellt die Expertin fest, eine muskuläre Rekonditionierung könne durch Umsetzung der erlernten Strategien in Eigenregie erfolgen (A.S. 185 Ziff. 6.5). Folglich ist von einer sofortigen Verwertbarkeit der Arbeitsfähigkeit auszugehen; zwar beurteilt die Expertin die Erfolgsaussichten kritisch, dies aber wegen der invaliditätsfremden Selbstlimitation des Beschwerdeführers (a.a.O.).</w:t>
      </w:r>
    </w:p>
    <w:p>
      <w:r>
        <w:t>Weiter sieht der Beschwerdeführer insoweit einen Widerspruch, als Dr. med. C.___ eine zervikothorakale Kyphosierung erwähne, dann aber an anderer Stelle eine kyphotische Fehlstellung verneine (A.S. 362). Daraus ergibt sich indes nichts zu seinen Gunsten: Zwar wurde während der Untersuchung eine zervikothorakale Kyphosierung festgestellt, aber als allgemeine Beobachtung (A.S. 156). Bei den entscheidenden klinischen und radiologischen Befunden konnte diese Kyphosierung demgegenüber nicht erhoben werden (A.S. 157 f. / 161 ff.), weshalb es schlüssig scheint, eine solche Fehlhaltung unter Hinweis auf das wiederhergestellte sagittale Profil der HWS zu verneinen (A.S. 176).</w:t>
      </w:r>
    </w:p>
    <w:p>
      <w:r>
        <w:rPr>
          <w:b/>
        </w:rPr>
        <w:t>E. 3.4.3.1</w:t>
      </w:r>
    </w:p>
    <w:p>
      <w:r>
        <w:t>In psychiatrischer Hinsicht macht der Beschwerdeführer formell geltend, der Experte Dr. med. G.___ sei als befangen anzusehen. Hier ist wiederum auf die Verfügung der Vizepräsidentin vom</w:t>
      </w:r>
    </w:p>
    <w:p>
      <w:r>
        <w:rPr>
          <w:b/>
        </w:rPr>
        <w:t>E. 3.4.3.2</w:t>
      </w:r>
    </w:p>
    <w:p>
      <w:r>
        <w:t>Weiter bringt der Beschwerdeführer vor, das Gutachten von Dr. med. E.___ sei beweistauglich, weshalb das neue Gutachten von Dr. med. G.___ eine unzulässige second opinion darstelle. Auch darauf ist die Vizepräsidentin bereits in der Verfügung vom 6. September 2021 eingegangen (A.S. 268), woran festzuhalten ist. Demnach lässt sich das Ergebnis der von Dr. med. E.___ durchgeführten Indikatorenprüfung nicht mit der von ihr attestierten vollständigen Arbeitsunfähigkeit in Einklang bringen. Gegen eine solche Arbeitsunfähigkeit sprechen insbesondere der angesichts der nicht ausgeschöpften Behandlungsoptionen fragliche Leidensdruck, die unauffällige Persönlichkeit des Beschwerdeführers (A.S. 228), die von der Expertin selber angesprochenen Inkonsistenzen (A.S. 228 f.) sowie die versäumte Ausklammerung der festgestellten sozialen Belastungen mit direkten funktionellen Folgen (A.S. 228, vgl. Urteil des Bundesgerichts 8C_825/2018 vom 15. Juni 2021 E. 3.3.1). Ausserdem räumte Dr. med. E.___ ein, dass es gewisse Hinweise für eine Aggravation gebe (A.S. 227). Sie unterliess es aber entgegen der Rechtsprechung, dies zu diskutieren und einen allfälligen Anteil der Aggravation bei der Beurteilung Arbeitsfähigkeit auszuklammern (Urteil des Bundesgerichts 9C_10/2021 vom 6. März 2019 E. 8.3). Vor diesem Hintergrund bestanden erhebliche Vorbehalte gegenüber dem psychiatrischen Teilgutachten von Dr. med. E.___, welche eine erneute Begutachtung durch einen anderen Experten unumgänglich machten. Folglich kann keine Rede davon sein, dass das neue Gutachten von Dr. med. G.___ eine second opinion darstellt.</w:t>
      </w:r>
    </w:p>
    <w:p>
      <w:r>
        <w:t>3.4.4    Die inhaltlichen Einwände des Beschwerdeführers gegen das psychiatrische Teilgutachten von Dr. med. G.___ sind nicht geeignet, Zweifel an diesem Gutachten aufkommen zu lassen.</w:t>
      </w:r>
    </w:p>
    <w:p>
      <w:r>
        <w:t>3.4.4.1 Wenn der Beschwerdeführer vorbringt, Dr. med. G.___ sei der einzige Arzt, der eine Arbeitsunfähigkeit beim Beschwerdeführer verneine und eine Aggravation bejahe (A.S. 359 f.), so genügt dies für sich allein nicht, um dem Gutachten den Beweiswert abzusprechen. Zwar vertritt Dr. med. O.___ bezüglich Diagnose und Einschränkung der Arbeitsfähigkeit in der Tat eine abweichende Meinung. Der Behandlungsauftrag unterscheidet sich indes vom Begutachtungsauftrag. Die therapeutisch tätigen Fachärzte konzentrieren sich in erster Linie auf die Behandlung der versicherten Personen, während die Gutachten der amtlich bestellten medizinischen Sachverständigen den Gesundheitszustand objektiv beurteilen und dem Versicherungsträger als Grundlage für einen abschliessenden Entscheid über die Leistungsansprüche dienen sollen (Urteil des Bundesgerichts 9C_248/2017 vom 15. Februar 2018 E. 6.2.1, mit Hinweisen). Eine psychiatrische Exploration kann zudem von der Natur der Sache her nicht ermessensfrei erfolgen. Den Sachverständigen steht hier praktisch immer ein gewisser Spielraum offen, in dessen Rahmen verschiedene Interpretationen möglich, zulässig und im Rahmen einer Exploration lege artis zu respektieren sind (Urteil des Bundesgerichts 9C_761/2018 vom 25. Januar 2019 E. 4.3.2). Es geht daher nicht an, ein Administrativ- oder Gerichtsgutachten stets in Frage zu stellen und weitere Abklärungen zu veranlassen,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(Urteil des Bundesgerichts 9C_248/2017 vom 15. Februar 2018 E. 6.2.1, mit Hinweisen). Dies trifft hier jedoch nicht zu. Das Gutachten von Dr. med. G.___ würdigt sorgfältig alle relevanten Umstände des Falls. Er begründet insbesondere einlässlich, warum er von einer Aggravation ausgeht (A.S. 318 / 320 f. / 323 f. / 325  330) und den Berichten von Dr. med. O.___ nicht folgt (A.S. 331 f.). Im Übrigen ist Dr. med. G.___ keineswegs der einzige Arzt, der von einer Aggravation spricht, erwähnt doch auch Dr. med. E.___ Hinweise darauf (A.S. 227).</w:t>
      </w:r>
    </w:p>
    <w:p>
      <w:r>
        <w:t>3.4.4.2 Der Beschwerdeführer vermag keine methodischen Fehler bei der Begutachtung darzutun. Sein Einwand, Dr. med. G.___ hätte zuerst die Diagnosen stellen müssen, bevor er eine Aggravation prüfe (A.S. 360), ist nicht stichhaltig. Der Beschwerdeführer übersieht dabei die Besonderheit des vorliegenden Falles, nämlich, dass wegen der ausgeprägten Aggravation gar keine zuverlässige Diagnostik möglich war. Diese Unsicherheit wiederum ging auf das im Gutachten detailliert dargelegte aggravatorische Verhalten des Beschwerdeführers mit seinen verschiedenen Inkonsistenzen zurück. Kann aber aus diesem Grund ein für die Arbeitsfähigkeit relevantes Leiden nicht mit überwiegender Wahrscheinlichkeit festgestellt werden, so wirkt sich dies zu Lasten des Beschwerdeführers aus, d.h. es darf auf weitere psychiatrische Abklärungen verzichtet werden, ohne den Untersuchungsgrundsatz zu verletzen (s. Urteil des Bundesgerichts 9C_836/2019 vom 15. Juni 2020 E. 4.3 und 9C_659/2017 vom 20. September 2018 E. 4.4). Der Sachverständige soll im Übrigen keine Sicherheit vortäuschen, die es gar nicht gibt; die Beweiskraft eines Gutachtens wird dadurch, dass es sich der Schwierigkeiten bei der Einschätzung der Situation bewusst ist, nicht geschmälert, sondern vielmehr erhöht (Urteil des Bundesgerichts 9C_464/2013 vom 11. Oktober 2013 E. 3.2.3).</w:t>
      </w:r>
    </w:p>
    <w:p>
      <w:r>
        <w:t>3.4.4.3 Weiter hält der Beschwerdeführer dafür, das psychiatrische Teilgutachten sei an verschiedenen Stellen widersprüchlich. Als einziges Beispiel dafür erwähnt er jedoch lediglich den Umstand, dass das Gutachten einerseits 22 Pseudobeschwerden feststelle (A.S. 321), aber andererseits das Aggravationskriterium «Je mehr Beschwerden erfragt werden, desto mehr werden bejaht» verneine (A.S. 329). Ein Widerspruch ist hier freilich nicht zu erkennen. Wenn überhaupt, würde es sich ohnehin um keinen gravierenden, die Substanz des Gutachtens betreffenden Widerspruch handeln. Im Übrigen ist nicht ersichtlich, was für den Beschwerdeführer gewonnen wäre, wenn der Experte auch das besagte Aggravationskriterium als erfüllt angesehen hätte.</w:t>
      </w:r>
    </w:p>
    <w:p>
      <w:r>
        <w:t>3.4.4.4 Der Einwand, das psychiatrische Teilgutachten sei unvollständig, weil es sich nicht mit dem vorhergehenden R.___-Gutachten befasse, dringt nicht durch. Dr. med. G.___ nahm einerseits das fragliche Gutachten nebst Ergänzungen zur Kenntnis, wie der Aktenauszug belegt (A.S. 307 + 308), d.h. es konnte in seine Überlegungen einfliessen. Andererseits kommt dem psychiatrischen Teilgutachten der Gutachterstelle R.___ keine volle Beweiskraft zu, was denn auch Anlass dazu gab, ein Gerichtsgutachten einzuholen. Die für die Arbeitsfähigkeit entscheidende Indikatorenprüfung (E. II. 2.2.3 hiervor) im R.___-Gutachten wirft nämlich Fragen auf: Dort wird von einer guten Ressourcenlage ausgegangen (IV-Nr. 76.1 S. 73). Die Argumente dafür beziehen sich indes auf die Vergangenheit, d.h. die qualifizierte Ausbildung, welche schon vor über 25 Jahren in Serbien abgeschlossen wurde und in der Schweiz nicht verwertet werden konnte, den problemlos absolvierten Militärdienst, der ebenfalls mehr als 25 Jahre zurückliegt, die langjährige Anstellung plus Nebenverdienst, obwohl der Beschwerdeführer seit 2015 nicht mehr arbeitete, sowie die langjährige tragfähige Ehe, welche mittlerweile geschieden ist. Weiter hält das R.___-Gutachten dafür, der soziale Kontext habe sich seit 2015 nur insofern geändert, als die berufsbezogenen Kontakte weggefallen seien und der Beschwerdeführer sich zur Scheidung entschlossen habe (S. 79). Diese markanten Einschnitte können jedoch keineswegs als untergeordnet abgetan werden.</w:t>
      </w:r>
    </w:p>
    <w:p>
      <w:r>
        <w:t>3.4.4.5 Schliesslich wendet der Beschwerdeführer ein, Dr. med. G.___ werfe ihm einstudierte Themen vor, die sich sonst nicht in den Akten spiegelten, wie z.B. eine Suizidalität, obwohl diese aktenkundig sei. Der Bericht von Dr. med. O.___ vom 7. August 2018 erwähnt zwar in der Tat «suizidale Gedanken» resp. eine «latente Suizidalität» (IV-Nr. 80 S. 2 + 3). Dies ist aber die einzige solche Stelle in den Akten; das R.___-Gutachten verneinte vielmehr eine akute Suizidalität ausdrücklich (Nr. 76.1 S. 70). Vor diesem Hintergrund kann man kann mit Fug und Recht sagen, eine Suizidalität habe im bisherigen Verlauf keine nennenswerte Rolle gespielt.</w:t>
      </w:r>
    </w:p>
    <w:p>
      <w:r>
        <w:t>3.4.5  Als Beweisergebnis ist somit festzuhalten, dass der Beschwerdeführer mit überwiegender Wahrscheinlichkeit seit dem 21. März 2016 in der Lage ist, leichte, wechselbelastende Verweistätigkeiten ohne Einschränkung auszuüben, sofern diese Tätigkeiten keine repetitiven, stereotypen Bewegungsabläufe im Bereich der HWS, keine Zwangshaltungen, keine mehr als seltenen Arbeiten über die Armhorizontale hinaus und keine Arbeiten mit Absturzgefahr, in unebenem Gelände, auf rutschigem Boden sowie im Freien mit ungeschützter Einwirkung von Kälte und Nässe beinhalten. Der psychiatrische Experte Dr. med. G.___ sieht zwar von einer rückwirkenden Beurteilung der Arbeitsfähigkeit vor dem Begutachtungszeitpunkt ab, weil die Akten und die Angaben des Beschwerdeführers dies nicht zuverlässig erlauben (A.S. 342 f.). Dies bedeutet aber nicht, dass bis zur Begutachtung von einer psychischen Arbeitsunfähigkeit auszugehen wäre. Auf die entsprechenden Berichte von Dr. med. O.___ kann dafür nicht abgestellt werden, hat doch der Experte dargelegt, warum diese nicht nachvollziehbar sind (A.S. 331 f.). Das psychiatrische R.___Gutachten wiederum vermag, wie bereits erwähnt, ebenfalls nicht zu überzeugen (E. II. 3.4.4.4 hiervor). Fehlt es aber für die Zeit bis zum Gerichtsgutachten an beweiswertigen ärztlichen Stellungnahmen, welche eine Arbeitsunfähigkeit in diesem Zeitraum nachweisen könnten, so liegt diesbezüglich Beweislosigkeit vor, welche zu Lasten des Beschwerdeführers als Leistungsansprecher geht. Von weiteren Abklärungen sind keine zusätzlichen Erkenntnisse zu erwarten, weshalb davon abgesehen wird.</w:t>
      </w:r>
    </w:p>
    <w:p>
      <w:r>
        <w:t>4.</w:t>
      </w:r>
    </w:p>
    <w:p>
      <w:r>
        <w:t>4.1     Beim Einkommensvergleich werden in der Regel die beiden hypothetischen Erwerbseinkommen ziffernmässig möglichst genau ermittelt und einander gegenübergestellt, worauf sich aus der Einkommensdifferenz der Invaliditätsgrad bestimmen lässt (s. dazu E. II. 2.2.4 hiervor). Soweit die fraglichen Einkommen ziffernmässig nicht genau ermittelt werden können, sind sie nach Massgabe der Umstände im Einzelfall zu schätzen und die so gewonnenen Annäherungswerte miteinander zu vergleichen (allgemeine Methode des Einkommensvergleichs, s. BGE 128 V 29 E. 1 S. 30; Urteil des Bundesgerichts 9C_354/2021 vom 3. November 2021 E. 4.1). Für den Einkommensvergleich ist auf den Zeitpunkt des frühestmöglichen Rentenbeginns abzustellen (BGE 129 V 222 E. 4.3.1 S. 224), hier also das Jahr 2016 (s. E. II. 2.2.3 hiervor). Validen- und Invalideneinkommen sind dabei auf zeitidentischer Grundlage zu erheben (BGE 129 V 222 E. 4.2 S. 224).</w:t>
      </w:r>
    </w:p>
    <w:p>
      <w:r>
        <w:t>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w:t>
      </w:r>
    </w:p>
    <w:p>
      <w:r>
        <w:t>Geht die versicherte Person keiner Erwerbstätigkeit mehr nach, sind für das Invalideneinkommen die statistischen Durchschnittslöhne der Lohnstrukturerhebung des Bundesamtes für Statistik (LSE) heranzuziehen (s. BGE 143 V 295 E. 2.2 S. 296 f.; Urteil des Bundesgerichts 9C_354/2021 vom 3. November 2021 E. 4.3). Abgestellt wird dabei regelmässig auf die Tabelle TA1_tirage_skill_level, Kompetenzniveau 1 (einfache Tätigkeiten körperlicher oder handwerklicher Art), bezogen auf den gesamten privaten Sektor (Urteil des Bundesgerichts 9C_621/2017 vom 11. Januar 2018 E. 2.3.1).</w:t>
      </w:r>
    </w:p>
    <w:p>
      <w:r>
        <w:t>4.2     Der Einkommensvergleich in der angefochtenen Verfügung (A.S. 2) berücksichtigt die erwähnten Vorgaben. Die Beschwerdegegnerin knüpfte für das Valideneinkommen an den Verdienst beim letzten Arbeitsgeber, der H.___ AG, an. Beim Invalideneinkommen wiederum stellte sie in der LSE 2016 auf die Tabelle TA1_tirage_skill_level (Kompetenzniveau 1 / einfache Tätigkeiten körperlicher oder handwerklicher Art, Total) ab, mit Aufrechnung der Wochenstunden und der Nominallohnentwicklung. Der einzige Unterschied ist, dass die Beschwerdegegnerin gestützt auf das R.___-Gutachten noch von einer Arbeitsfähigkeit von 80 % ausging, während diese gemäss dem massgeblichen Gerichtsgutachten bei 100 % liegt. Vor diesem Hintergrund steht ein Valideneinkommen von CHF 65'003.00 einem Invalideneinkommen von CHF 67'124.00 gegenüber, was bedeutet, dass keine Erwerbseinbusse und damit auch keine rentenbegründende Invalidität besteht.</w:t>
      </w:r>
    </w:p>
    <w:p>
      <w:r>
        <w:t>Der Beschwerdeführer beanstandet die Grundlagen des Validen- und Invalideneinkommens zu Recht nicht, verlangt aber den maximalen leidensbedingten Abzug vom Invalideneinkommen von 25 % (A.S. 15). Selbst ein solcher Abzug mit einem Invalideneinkommen von CHF 50'343.00 würde aber am Ergebnis nichts ändern, da der Invaliditätsgrad mit 22,55 % zu tief für einen Rentenanspruch wäre.</w:t>
      </w:r>
    </w:p>
    <w:p>
      <w:r>
        <w:t>4.3     Die Beschwerdegegnerin lehnte berufliche Massnahmen ab, da sich der Beschwerdeführer nicht arbeitsfähig fühle (A.S. 2). Dies verdient Zustimmung:</w:t>
      </w:r>
    </w:p>
    <w:p>
      <w:r>
        <w:t>Eingliederungsmassnahmen setzen die subjektive Eingliederungsfähigkeit im Sinne eines Eingliederungswillens voraus. Fehlt es daran aus invaliditätsfremden Gründen, so entfällt der Anspruch auf Eingliederungsmassnahmen, ohne dass zuvor ein Mahn- und Bedenkzeitverfahren durchgeführt werden müsste. Dabei sind insbesondere die gegenüber der Verwaltung und den medizinischen Experten gemachten Aussagen betreffend Krankheitsüberzeugung beziehungsweise Arbeitsmotivation zu berücksichtigen. Ebenfalls von Belang sein können die im Vorbescheidverfahren und vor dem kantonalen Versicherungsgericht gemachten Ausführungen resp. gestellten Anträge (Urteil des Bundesgerichts 8C_233/2021 vom 7. Juni 2021 E. 2.3). Der Beschwerdeführer gab selber mehrmals an, dass er sich nicht mehr in der Lage sehe, eine Arbeit aufzunehmen. Darüber hinaus bestätigte er durch sein Verhalten, dass es ihm tatsächlich an der Motivation fehlte, sich wieder in den Arbeitsmarkt einzugliedern: Gemäss Gerichtsgutachten hatte sich der Beschwerdeführer Anfang Juli 2016 von seiner Operation erholt. Ausserdem gingen die Dres. J.___ sowie M.___ und N.___ im Jahr 2017 davon aus, dass er zumindest teilzeitlich einer Arbeit nachgehen könnte (E. II. 3.1.3 + 3.1.5 hiervor). Dennoch unternahm der Beschwerdeführer bis zur angefochtenen Verfügung keine Anstrengungen, ins Erwerbsleben zurückzukehren. Das von der Beschwerdegegnerin veranlasste Belastbarkeitstraining musste wegen der geklagten subjektiven Beschwerden schon nach wenigen Tagen beendet werden (E. II. 3.1.7 hiervor). Wohl beantragte der Beschwerdeführer im Einwand gegen den Vorbescheid sowie in der Beschwerde berufliche Massnahmen (IV-Nr. 97 S. 2 + 10 f. / A.S. 7 + 16 f.). Auf die Frage der Eingliederungsbereitschaft ging er dabei nicht ausdrücklich ein. Entscheidend ist aber, dass er sich in der Folge jeweils selber widersprach, indem er sich sowohl anlässlich der R.___-Begutachtung als auch gegenüber den Gerichtsgutachtern als gänzlich arbeitsunfähig bezeichnete resp. jegliche Integrationsmassnahme ablehnte (IV-Nr. 76.1 S. 19 / A.S. 89, 152 und 314). In einer Gesamtwürdigung ist daher mit überwiegender Wahrscheinlichkeit davon auszugehen, dass dem Beschwerdeführer die erforderliche Eingliederungsbereitschaft abgeht, womit berufliche Massnahmen schon aus diesem Grund entfallen.</w:t>
      </w:r>
    </w:p>
    <w:p>
      <w:r>
        <w:t>5.       Zusammenfassend stellt sich die Beschwerde stellt als unbegründet heraus und ist abzuweisen.</w:t>
      </w:r>
    </w:p>
    <w:p>
      <w:r>
        <w:t>6.       Bei diesem Verfahrensausgang besteht kein Anspruch auf eine Parteientschädigung.</w:t>
      </w:r>
    </w:p>
    <w:p>
      <w:r>
        <w:rPr>
          <w:b/>
        </w:rPr>
        <w:t>E. 4</w:t>
      </w:r>
    </w:p>
    <w:p>
      <w:r>
        <w:t>Eventualiter sei die Angelegenheit an die Beschwerdegegnerin zurückzuweisen und diese zu verpflichten, eine erneute polydisziplinäre Begutachtung in Auftrag zu geben.</w:t>
      </w:r>
    </w:p>
    <w:p>
      <w:r>
        <w:rPr>
          <w:b/>
        </w:rPr>
        <w:t>E. 5</w:t>
      </w:r>
    </w:p>
    <w:p>
      <w:r>
        <w:t>Sofern eine erneute psychiatrische Begutachtung nötig ist, sei eine neue gerichtliche polydisziplinäre Begutachtung des Beschwerdeführers zu initiieren und der gerichtliche Gutachtensauftrag sei an [die Gutachterstellen [...], [...] oder [...]] zu vergeben.</w:t>
      </w:r>
    </w:p>
    <w:p>
      <w:r>
        <w:rPr>
          <w:b/>
        </w:rPr>
        <w:t>E. 6</w:t>
      </w:r>
    </w:p>
    <w:p>
      <w:r>
        <w:t>September 2021 zu verweisen, welche den Anschein einer Befangenheit verneinte (A.S. 269). Den dortigen Erwägungen folgend ist festzuhalten, dass keine objektiven Gründe für eine Befangenheit belegt sind. Der vom Beschwerdeführer geäusserte Verdacht, Dr. med. C.___ habe das Teilgutachten von Dr. med. E.___ mit Dr. med. G.___ diskutiert, bevor dieser den Begutachtungsauftrag erhalten habe, wurde durch die Auskunft von Dr. med. D.___ vom 2. September 2021 (A.S. 265a) ausgeräumt. Weiter ist es unerheblich, dass Dr. med. G.___ von Dr. med. D.___ als Experte vorgeschlagen wurde, denn es gibt keine Anhaltspunkte dafür, dass dieser versuchen könnte, Dr. med. G.___ zu Ungunsten des Beschwerdeführers zu beeinflussen; dies muss umso mehr gelten, als bei Dr. med. D.___ kein Anschein einer Befangenheit erkennbar ist (E. II.</w:t>
      </w:r>
    </w:p>
    <w:p>
      <w:r>
        <w:rPr>
          <w:b/>
        </w:rPr>
        <w:t>E. 7</w:t>
      </w:r>
    </w:p>
    <w:p>
      <w:r>
        <w:t>7.1     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(Art. 69 Abs. 1bisIVG). Im vorliegenden Fall hat der unterlegene Beschwerdeführer die Verfahrenskosten von CHF 600.00 zu bezahlen. Diese werden mit dem geleisteten Kostenvorschuss in gleicher Höhe verrechnet.</w:t>
      </w:r>
    </w:p>
    <w:p>
      <w:r>
        <w:t>7.2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139 V 496 E. 4.4 S. 502).</w:t>
      </w:r>
    </w:p>
    <w:p>
      <w:r>
        <w:t>Das R.___-Gutachten, welches der Beschwerdegegnerin im Zeitpunkt der angefochtenen Verfügung vorlag, erlaubte keine abschliessende Beurteilung der Arbeitsfähigkeit des Beschwerdeführers, weil die dortige Indikatorenprüfung nicht schlüssig war. In dieser Situation hätte die Beschwerdegegnerin, wie es das Gericht getan hat, ein weiteres Gutachten einholen müssen, um den entscheidrelevanten Sachverhalt zu klären, bevor sie über den Leistungsanspruch befand. Sie hat daher die Kosten des Gerichtsgutachtens von insgesamt CHF 21'654.40 zu tragen. Gegen die Höhe dieser Kosten hat die Beschwerdegegnerin keine Einwände erhoben, nachdem sie die fraglichen Rechnungen zugestellt erhalten hatte (A.S. 274 f. + 352).</w:t>
      </w:r>
    </w:p>
    <w:p>
      <w:r>
        <w:t>Demnach wirderkannt:</w:t>
      </w:r>
    </w:p>
    <w:p>
      <w:r>
        <w:t>3.Der Beschwerdeführer hat dieVerfahrenskostenvon CHF 600.00 zu bezahlen. Dieser Betrag wird mit dem geleisteten Kostenvorschuss in Höhe von CHF 600.00 verrechnet.</w:t>
      </w:r>
    </w:p>
    <w:p>
      <w:r>
        <w:t>4.Die Kosten des Gerichtsgutachtens der Gutachterstelle B.___ vom 20. Januar 2022 resp. von Dr. med. G.___ vom 18. Januar 2022 von insgesamt CHF 21'654.40 werden der Beschwerdegegnerin auferlegt und sind der Zentralen Gerichtskasse des Kantons Solothurn zurückzuerstatten.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