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VSBES.2020.118 vom 8. Mai 2020</w:t>
      </w:r>
    </w:p>
    <w:p>
      <w:r>
        <w:t>SO Obergericht, 2020-05-08, DE</w:t>
      </w:r>
    </w:p>
    <w:p>
      <w:r>
        <w:rPr>
          <w:b/>
        </w:rPr>
        <w:t xml:space="preserve">Quelle: </w:t>
      </w:r>
      <w:r>
        <w:t>https://mcp.opencaselaw.ch/entscheid/so_gerichte_VSBES.2020.118</w:t>
      </w:r>
    </w:p>
    <w:p>
      <w:r>
        <w:t>FR: SO_GERICHTE VSBES.2020.118 du 8 mai 2020</w:t>
      </w:r>
    </w:p>
    <w:p>
      <w:r>
        <w:t>IT: SO_GERICHTE VSBES.2020.118 del 8 maggio 2020</w:t>
      </w:r>
    </w:p>
    <w:p>
      <w:pPr>
        <w:pStyle w:val="Heading2"/>
      </w:pPr>
      <w:r>
        <w:t>Erwägungen</w:t>
      </w:r>
    </w:p>
    <w:p>
      <w:r>
        <w:rPr>
          <w:b/>
        </w:rPr>
        <w:t>E. 1</w:t>
      </w:r>
    </w:p>
    <w:p>
      <w:r>
        <w:t>ff.) ab. 2.       Gegen diesen Entscheid erhebt der Beschwerdeführer am 3. Juni 2020 (Datum Postaufgabe) fristgerecht Beschwerde beim Versicherungsgericht (A.S. 11 f.) und verlangt sinngemäss die Weiterausrichtung der Leistungen. 3.       Mit Beschwerdeantwort vom 18. Juni 2020 (A.S. 15 ff.) beantragt die Beschwerdegegnerin, die Beschwerde sei abzuweisen.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E.3d, 139 E.3c, 122 V 416 E.2a, 121 V 49 E.3a mit Hinweisen). 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Bundesgerichts vom 11. Juni 2007, U 290/06, E. 3.3, und vom 24. Oktober 2007, 8C_439/2007, E. 3.2, je mit Hinweisen). 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w:t>
      </w:r>
    </w:p>
    <w:p>
      <w:r>
        <w:rPr>
          <w:b/>
        </w:rPr>
        <w:t>E. 4</w:t>
      </w:r>
    </w:p>
    <w:p>
      <w:r>
        <w:t>Gemäss den Ausführungen des Beschwerdeführers hätten ihn die Suva-Ärzte falsch beurteilt und zu Unrecht geschrieben, dass er einen Verkehrsunfall gehabt habe. Zudem hätten sie das MRI, das nach dem Unfall gemacht worden sei, nicht erwähnt. Ihm seien die Leistungen für den Monat Februar nicht bezahlt worden, obwohl er zu 100 % arbeitsunfähig gewesen sei. Demgegenüber vertritt die Beschwerdegegnerin die Ansicht, gestützt auf die kreisärztlichen Beurteilungen sei mit dem Beweisgrad der überwiegenden Wahrscheinlichkeit erwiesen, dass sich der Versicherte beim Ereignis vom 9. November 2018 lediglich eine Prellmarke zugezogen habe, die zeitnah abgeheilt sei. Weitere (strukturelle, organische) Unfallfolgen hätten zu keinem Zeitpunkt vorgelegen. Da Hinweise darauf bestünden, dass die vom Versicherten geklagten Beschwerden am Kopf, der Wirbelsäule, den Schultern und dem Kiefer nicht hinreichend durch die degenerativen Veränderungen erklärt werden könnten, sei im Folgenden die Adäquanz zu prüfen. Festzuhalten sei vorab, dass weder ein Schleudertrauma der HWS, eine dem Schleudertrauma äquivalente Verletzung gesichert noch ein Schädel-Hirntrauma gegeben sei. Folglich finde bei der Prüfung des adäquaten Kausalzusammenhanges die Psycho-Praxis gemäss BGE 115 V 133 ff. Anwendung (Urteil des Bundesgerichts 8C_12/2016 vom 1. Juni 2016 E. 7.1). Kreisarzt Dr. med. C.___ habe in seinen Berichten festgehalten, dass, ausser der Prellmarke, keine unfallbedingten strukturellen Veränderungen hätten nachgewiesen werden können. Und diese Prellmarke sei spätestens im Dezember 2018 abgeklungen gewesen. Folglich sei es nicht zu beanstanden, dass der Fallabschluss bzw. die Adäquanzprüfung im Januar 2020, mehr als ein Jahr später, vorgenommen worden sei. Im vorliegenden Fall sei der Versicherte beim Putzen der Wohnung auf einem nassen Parkettboden ausgerutscht, gestürzt und dabei mit dem Kopf an die Wand geprallt. Gemäss bundesgerichtlicher Rechtsprechung sei ein solcher Unfall als banaler resp. leichter Unfall einzustufen (Urteil des Eidg. Versicherungsgerichts U 367/01 vom 21. März 2003 E. 4.2). Somit sei der adäquate Kausalzusammenhang zwischen dem Unfall vom 9. November 2018 sowie den organisch nicht hinreichend nachweisbaren Gesundheitsstörungen ohne weitere Prüfung zu verneinen. Sodann gehe auch der Kreisarzt in Übereinstimmung mit den Darlegungen des Beschwerdeführers nicht von einem Verkehrsunfall aus. So habe Dr. med. C.___ in seiner Begründung vom</w:t>
      </w:r>
    </w:p>
    <w:p>
      <w:r>
        <w:rPr>
          <w:b/>
        </w:rPr>
        <w:t>E. 9</w:t>
      </w:r>
    </w:p>
    <w:p>
      <w:r>
        <w:t>April 2019 geschrieben, die Diagnose eines zervikovertebralen Schmerzyndroms nach Verkehrsunfall entbehre aufgrund der vorliegenden Dokumentation einer Grundlage. Des Weiteren sei das MRI vom 9. November 2018 entgegen der Aussage des Beschwerdeführers vorliegend berücksichtigt worden. Zunächst sei festzuhalten, dass dieses MRI gemäss eigenen Aussagen des Versicherten (SA 40) aufgrund der bereits vorbestehenden Schmerzen am Nacken und dem Schwindel vor dem Unfallereignis gemacht worden sei. Der Unfall sei gemäss Angaben des Versicherten erst am Abend (des 9. November 2018) passiert (SA 40). Dies decke sich auch mit den Angaben im Bericht der Notfallstation des B.___, wonach Herr A.___ am Vorabend gestürzt sei (SA 8). Zudem habe Dr. med. C.___ in Kenntnis dieses MRI (SA 54/2) wie auch jenem vom 11. Mai 2017 (SA 51) nachvollziehbar festgehalten, beim Versicherten seien seit Jahren Beschwerden der HWS und auch Schwindel bekannt. Deshalb seien bereits 2017 und nunmehr auch vor dem Unfallereignis neuerlich Abklärungen der HWS erfolgt, welche deutlich ausgedehnte degenerative Veränderungen gezeigt hätten. Mit Hinweis auf die Erstuntersuchungsbefunde des B.___ habe der Kreisarzt weiter nachvollziehbar begründet und überzeugend festgehalten, dass eine wie immer geartete Verletzung der HWS aufgrund des Ereignisses vom 9. November 2018 ausgeschlossen werde. Weiter vermöchten auch die unbegründeten Arbeitsunfähigkeitszeugnisse von Dr. med. D.___ keine Indizien gegen die Zuverlässigkeit der kreisärztlichen Beurteilungen darzustellen. Auch habe Dr. med. D.___ in seiner Stellungnahme vom 7. März 2020 (SA 151/3) nicht geschrieben, dass die nach dem 31. Januar 2020 geklagten Beschwerden des Versicherten auf ein unfallbedingtes organisches Korrelat zurückzuführen wären. Er habe lediglich dargelegt, dass der Beschwerdeführer schon vor dem Unfall Nacken- und Kopfschmerzen gehabt habe und diese unfallbedingt schlimmer geworden seien (SA 151/3). Eine weitere Begründung dafür fehle. Hier sei zudem anzufügen, dass die von Dr. med. D.___ in die Wege geleitete neurologische und elektrophysiologische Untersuchung vom 17. Dezember 2019 klinisch, neurographisch und nadelmyographisch vollends unauffällige Befunde ergeben habe (SA 121). 5.       Streitig und zu prüfen ist somit, ob die Beschwerdegegnerin ihre Leistungen im Zusammenhang mit dem Unfallereignis vom 9. November 2018 zu Recht per 31. Januar 2020 eingestellt hat. Zur Beurteilung des vorliegenden Falles sind im Wesentlichen folgende medizinische Unterlagen relevant: 5.1     Im Bericht betreffend MRT des Neurokraniums und der HWS vom 11. Mai 2017 (SA 51) wurde zur Beurteilung ausgeführt: • MR-tomographisch kein Anhalt für eine intrakranielle Pathologie. • Diskogen sowie ossär bedingte neuroforaminale Enge auf Höhe von C6 beidseits (rechts &gt;&gt; links) sowie geringer auch auf Höhe von C5 links. 5.2     Im Bericht betreffend MRT der HWS vom 9. November 2018 (SA 50) wurde zur Beurteilung festgehalten: · Leichte Osteochondrose 05/06 mit osteodiskal bedingter hochgradiger foraminaler Stenose C6 beidseits, rechts betont mit möglicher Wurzelkompression. · Multisegmentäre leichte bis moderate Unk- und Spondylarthrose mit moderater foraminaler Stenose C4 rechts und C5 links. Abgesehen hiervon keine Hinweise auf eine alte oder frische Fraktur im Untersuchungsbereich. 5.3     Im Notfallbericht des B.___ vom</w:t>
      </w:r>
    </w:p>
    <w:p>
      <w:r>
        <w:rPr>
          <w:b/>
        </w:rPr>
        <w:t>E. 10</w:t>
      </w:r>
    </w:p>
    <w:p>
      <w:r>
        <w:t>November 2018 (SA 8) wurde als Hauptdiagnose ein Status nach Contusio capitis gestellt und ausgeführt, der Beschwerdeführer berichte, am Vorabend auf nassem Parkettboden ausgerutscht und gestürzt zu sein. Dabei habe er sich die rechte Kopfseite an der Wand angeschlagen. Direkt nach dem Vorfall habe er leichte Kopfschmerzen im Bereich der Prellmarke verspürt. Vor dem zu Bett gehen seien die Schmerzen jedoch fast vollständig regredient gewesen. Seit heute Morgen, direkt nach dem Aufstehen, verspüre er jedoch wieder einen starken permanent vorhandenen Druck im Bereich der Kontusionsstelle mit undulierenden Schmerzexazerbationen. Zusätzlich habe er eine leichte Übelkeit seit heute Morgen verspürt und über den Tag 4 x erbrochen. Zur Beurteilung wurde festgehalten, b ei gutem Allgemeinzustand mit Vomitus und Diarrhoe, jedoch lediglich diskreter Prellmarke, interpretiere man das rezidivierende Erbrechen am ehesten im Rahmen einer Gastroenteritis. Man sei nicht von einem Schädel-Hirn-Trauma ausgegangen und habe deshalb auf ein CT-Schädel verzichtet. 5.4     Im Bericht des B.___ vom 26. Februar 2019 (SA 37) wurden folgende Diagnosen gestellt. 1. Zervikovertebrales Schmerzsyndrom nach Verkehrsunfall 2. Neuroforamenstenose C5/6 beidseits, rechts mehr als links Zur Beurteilung wurde ausgeführt, ein heute durchgeführtes Röntgenbild der HWS in zwei Ebenen zeige keine knöchernen Auffälligkeiten. Aufgrund der persistierenden Beschwerden im Bereich des Nackens mit Ausstrahlungen in die rechte Schulter habe man mit dem Beschwerdeführer eine Infiltration vereinbart. 5.5     Im Bericht betreffend HWS a.p. / seitlich vom 26. Februar 2019 (SA 39) wurden folgende Befunde erhoben: · Minimale linkskonvexe Skoliose zervikothorakal. • Erhaltenes Alignement. • Seit 2009 neu aufgetretene Chondrose C5/C6. 5.6     In seinem Bericht vom 28. März 2019 (SA 151, S. 5) führte med. pract. D.___ aus, der Beschwerdeführer habe ein HWS-Trauma mit Contusio capitis am 9. November 2018 erlitten. Er klage nach wie vor über Zervicobrachialgie beidseitig rechts mehr als links. Er spüre auch eine Parästhesie an der Hand rechts bis zum Handgelenk. Trotz Physiotherapie sowie Analgesie und Infiltration an der HWS gehe es nicht besser. Die am 9. November 2018 durchgeführte MRT HWS habe eine leichte Osteochondrose C5/6 mit Foraminal Stenose C6 beidseitig rechts betont mit möglicher Wurzelkompression gezeigt. Multisegmentäre leichte bis moderate Unk- und Spondyloarthrosis mit moderate Foraminal stenosis C4 rechts und C5 links. Fraktur oder Retro sowie Anterolisthesis seien nicht nachgewiesen worden. Der Beschwerdeführer sei weiterhin 100 % arbeitsunfähig 5.7     In der ärztlichen Beurteilung vom 10. April 2019 (SA 54) führte Dr. med. C.___, Arzt für Allgemeinmedizin, Suva Versicherungsmedizin, aus, die vom Versicherten geklagten Beschwerden der HWS stünden in keinem wie immer gearteten Zusammenhang mit dem geltend gemachten Ereignis vom 9. November 2018 mit minimaler Kontusion des Kopfes. Unfallbedingt sei aufgrund der im B.___ ausgewiesenen Befunde vom 9. November 2018 längstens für einen Tag eine Arbeitsunfähigkeit ausgewiesen. Beim Versicherten seien seit Jahren Beschwerden der HWS und auch Schwindel bekannt. Deshalb hätten bereits 2017 und nunmehr auch vor dem Unfallereignis neuerliche Abklärung der HWS stattgefunden mit deutlich ausgedehnten degenerativen Veränderungen. Vom Versicherten selbst werde eingeräumt, dass er bereits vor dem Ereignis über HWS-Beschwerden und Schwindel geklagt habe. Die von der Wirbelsäulenchirurgie des B.___ gestellte Diagnose eines zervikovertebralen Schmerzsyndroms nach Verkehrsunfall entbehre aufgrund der vorliegenden Dokumentation einer Grundlage. Ein Verkehrsunfall sei in den Suva-Akten nicht erwähnt. Sodann führte Dr. med. C.___ in seiner Beurteilung vom 10. April 2019 weiter einleuchtend aus, eine wie immer geartete Verletzung der HWS aufgrund des Ereignisses vom 9. November 2018 könne aufgrund der Erstuntersuchungsbefunde des B.___ mit Sicherheit ausgeschlossen werden. Unfallbedingt sei einzig eine minimale Prellmarke frontal rechts mit einem Durchmesser von 0,5 cm objektivierbar. Die Übelkeit und Erbrechen seien hinreichend durch die ebenfalls diagnostizierte Gastroenteritis erklärbar. Zusammenfassend könne festgehalten werden, dass seit Jahren Beschwerden vonseiten der degenerativen Veränderungen der HWS mit Schmerzsymptomatik und Schwindel bekannt seien. Ausser einer minimalen Prellmarke von 0,5 cm rechts frontal lägen keine Unfallfolgen vor. 5.8     Im neurologischen Sprechstunden- und Elektrophysiologiebericht vom 5. Dezember 2019 wurden Nuchalgien bds, chronisch (M54.92) nach Contusio capitis 11/2018 diagnostiziert. Zur Beurteilung wurde festgehalten, klinisch, neurographisch und nadelmyographisch seien die Befunde vollends unauffällig. Entsprechend gebe es keinen Hinweis für ein Karpaltunnelsyndrom oder reine relevante     axonale Schädigung der Wurzel C5 beidseits und C6 rechts. 5.9     In der ärztlichen Beurteilung vom 13. Januar 2020 (SA 123) hielt Dr. med. C.___, Arzt für Allgemeinmedizin, Suva Versicherungsmedizin, fest, ausser einer minimalen Prellmarke von 0,5 cm rechts frontal seien keine Unfallfolgen dokumentiert. Diese Unfallfolgen seien nach einigen Tagen, spätestens jedoch nach 4 Wochen abgeklungen. Eine darüberhinausgehende Arbeitsunfähigkeit sei medizinisch nicht nachvollziehbar. Da die Unfallfolgen spätestens im Dezember 2018 abgeklungen gewesen seien, sei von weiteren medizinischen Massnahmen zu Lasten der Unfallversicherung seither auch keine Besserung zu erwarten. 5.10   Im Notfallbericht des B.___ vom</w:t>
      </w:r>
    </w:p>
    <w:p>
      <w:r>
        <w:rPr>
          <w:b/>
        </w:rPr>
        <w:t>E. 14</w:t>
      </w:r>
    </w:p>
    <w:p>
      <w:r>
        <w:t>Februar 2020 (SA 139, S. 13) wurde festgehalten, der Beschwerdeführer habe sich aufgrund von Nacken- und Schulterschmerzen seit dem Morgen auf dem Notfall vorgestellt, er könne den Kopf nicht drehen. Der Beschwerdeführer habe Ende 2018 einen Unfall gehabt, wo er auf Eis ausgerutscht sei. Die Schmerzen kenne der Beschwerdeführer, sie seien aber intensiver als sonst. Zur Beurteilung wurde ausgeführt, da kein Trauma in der Anamnese genannt werde und die periphere Sensibilität und Motorik intakt sei, werde keine weitere Diagnostik durchgeführt. Die bestehende Analgetika-Therapie werde intensiviert. 5.11   Med. pract. D.___ führte in seinem Bericht vom 7. März 2020 (SA 139, S. 17) aus, der Beschwerdeführer habe zu Hause das Parkett reinigen wollen und sei ausgerutscht. Hierbei habe er sich eine Contusio capitis rechts zugezogen. Er habe über Kopf sowie Zervikobrachialgie beidseitig geklagt. Die durchgeführte MRT HWS habe eine Osteocondrose C5-6 mit Foraminal Stenosis C10 beidseitig rechts betont mit möglicher Wurzelkompression gezeigt. Wegen Schmerz-Persistenz trotz Physiotherapie und Analgesie habe man den Beschwerdeführer bei einem neurochirurgischen Kollegen angemeldet und dieser habe eine HWS-Infiltration veranlasst. Der Beschwerdeführer habe nach wie vor Nackenschmerzen, Schlafstörungen, Konzentrationsstörung mit Schwindel. Er klage weiterhin über Zervikobrachialgie rechts betont mit Parästhesie. Er habe schon vor dem Unfall Nacken-, und Kopfschmerzen gehabt und unfallbedingt seien die Beschwerden schlimmer geworden. Der Beschwerdeführer sei bis auf weiteres 100 % leistungsunfähig. 6.       Vorweg ist festzuhalten, dass die Kausalitätsbeurteilung des Suva-Arztes, Dr. med. C.___, wonach ausser einer minimalen Prellmarke von 0,5 cm rechts frontal keine Unfallfolgen dokumentiert seien und diese Unfallfolgen nach einigen Tagen, spätestens jedoch nach 4 Wochen abgeklungen seien, durchaus zu überzeugen vermag. So wurden darüber hinaus keine weiteren unfallbedingten strukturellen Verletzungen erhoben. Die nach dem Unfall aufgetretene Übelkeit und Erbrechen sind hinreichend durch die ebenfalls diagnostizierte Gastroenteritis erklärbar (vgl. SA 8). Weiter hält Dr. med. C.___ nachvollziehbar fest, die von der Wirbelsäulenchirurgie des B.___ gestellte Diagnose eines zervikovertebralen Schmerzsyndroms nach Verkehrsunfall entbehre aufgrund der vorliegenden Dokumentation einer Grundlage. Ein Verkehrsunfall sei in den Suva-Akten nicht erwähnt. Ein solcher wird denn auch vom Versicherten selbst in Abrede gestellt, womit es nicht nachvollziehbar ist, weshalb ein solcher im Bericht des B.___ vom 26. Februar 2019 erwähnt wurde. Zudem hat die neurologische und elektrophysiologische Untersuchung vom 17. Dezember 2019 klinisch, neurographisch und nadelmyographisch vollends unauffällige Befunde ergeben (SA 121). Wie sodann die Beschwerdegegnerin zutreffend festgehalten hat, vermögen auch die von med. pract. D.___ nicht weiter begründeten Arbeitsunfähigkeitszeugnisse keine Indizien gegen die Zuverlässigkeit der kreisärztlichen Beurteilungen darzustellen. Med. pract. D.___ hat denn auch in seiner Stellungnahme vom 7. März 2020 (SA 151/3) nicht geschrieben, dass die nach dem 31. Januar 2020 geklagten Beschwerden des Versicherten auf ein unfallbedingtes organisches Korrelat zurückzuführen wären. Er hat lediglich ausgeführt, der Beschwerdeführer habe schon vor dem Unfall Nacken- und Kopfschmerzen gehabt und diese seien unfallbedingt schlimmer geworden (SA 151/3). Eine weitere Begründung dafür fehlt jedoch.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med. pract. D.___ auch deswegen verminderter Beweiswert zuzumessen ist. Des Weiteren ist auf die medizinische Erfahrungstatsache hinzuweisen, wonach Prellungen (Kontusionen), Verstauchungen oder Zerrungen (Distorsionen) ohne strukturelle Läsionen normalerweise innert kurzer Zeit abheilen und sich die damit verbundenen Beschwerden gänzlich zurückbilden. Diese medizinische Erfahrungstatsache darf im Rahmen des im Sozialversicherungsrecht zur Anwendung gelangenden Wahrscheinlichkeitsbeweises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U 60/02, E. 2.2). Den Akten sind denn auch keine Hinweise zu entnehmen, welche den Nachweis für eine richtunggebende Verschlimmerung des Vorzustandes durch das Unfallereignis vom 9. November 2018 erbringen würden. Somit liegen zusammenfassend keine somatisch objektivierbaren Unfallfolgen mehr vor und auch eine richtunggebende Verschlimmerung des Vorzustandes ist zu verneinen. 7.       Treten nach einem Unfall wie vorliegend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Zwar diagnostizierte der Hausarzt des Beschwerdeführers, med. pract. D.___, im Zusammenhang mit dem Unfallereignis eine HWS-Distorsion. Eine solche kann jedoch mangels Vorliegen des bunten Beschwerdebildes nicht bestätigt werden, zumal das nach dem Unfall aufgetretene Erbrechen von den Ärzten in nachvollziehbarer Weise nicht dem Unfall, sondern einer Gaostroenteritis zugeordnet wurde. Aber schlussendlich kann die Frage, ob nach der Schleudertrauma- oder der sog. Psycho-Praxis vorzugehen ist, ohnehin offen gelassen werden, da in casu ein leichter Unfall vorliegt, bei welchem die Adäquanz ohne Weiteres zu verneinen ist, wie nachfolgend darzulegen ist.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bekam mit den beschuhten Füssen einen Schlag von rechts an den Hals, Nacken und Kopf.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Angesichts der genannten Beispiele kann das Unfallereignis vom 9. November 2018 – der Beschwerdeführer rutschte auf dem nassen Parkettboden aus, wobei er stürzte und sich die rechte Kopfseite an der Wand anschlug – nicht anders denn als leicht beurteilt werden. Dies zeigt auch der von der Beschwerdegegnerin angeführte Fall, welchen das damalige eidgenössische Versicherungsgericht ebenfalls als leicht beurteilte. Darin stolperte eine versicherte Person im Dunkeln auf einer Strasse, stürzte und schlug mit dem Gesicht sowie einem Knie auf dem Boden auf (U 367/01 vom 21. März 2003 E. 4.2). Demnach ist im vorliegenden Fall auch die adäquate Kausalität der nicht objektivierbaren Beschwerden ohne Weiteres zu verneinen. 8. 8.1     Zusammenfassend ist es nicht zu beanstanden, dass die Beschwerdegegnerin ihre weitergehende Leistungspflicht im Zusammenhang mit dem Unfallereignis vom 9. November 2018 ab dem 1. Februar 2020 verneinte. Somit ist die Beschwerde abzuweisen. 8.2     Bei diesem Verfahrensausgang besteht kein Anspruch auf Parteientschädigung. 8.3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