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VSBES.2017.225 vom 31. Oktober 2018</w:t>
      </w:r>
    </w:p>
    <w:p>
      <w:r>
        <w:t>SO Obergericht, 2018-10-31, DE</w:t>
      </w:r>
    </w:p>
    <w:p>
      <w:r>
        <w:rPr>
          <w:b/>
        </w:rPr>
        <w:t xml:space="preserve">Quelle: </w:t>
      </w:r>
      <w:r>
        <w:t>https://mcp.opencaselaw.ch/entscheid/so_gerichte_VSBES.2017.225_d20181031</w:t>
      </w:r>
    </w:p>
    <w:p>
      <w:r>
        <w:t>FR: SO_GERICHTE VSBES.2017.225 du 31 octobre 2018</w:t>
      </w:r>
    </w:p>
    <w:p>
      <w:r>
        <w:t>IT: SO_GERICHTE VSBES.2017.225 del 31 ottobre 2018</w:t>
      </w:r>
    </w:p>
    <w:p>
      <w:pPr>
        <w:pStyle w:val="Heading2"/>
      </w:pPr>
      <w:r>
        <w:t>Regeste</w:t>
      </w:r>
    </w:p>
    <w:p>
      <w:r>
        <w:t>Unfallversicherung</w:t>
      </w:r>
    </w:p>
    <w:p>
      <w:pPr>
        <w:pStyle w:val="Heading2"/>
      </w:pPr>
      <w:r>
        <w:t>Erwägungen</w:t>
      </w:r>
    </w:p>
    <w:p>
      <w:r>
        <w:rPr>
          <w:b/>
        </w:rPr>
        <w:t>E. 1</w:t>
      </w:r>
    </w:p>
    <w:p>
      <w:r>
        <w:t>1.1     Die Versicherte A.___ (fortan: Beschwerdeführerin), geb. 1959, war seit dem 1. Februar 2014 bei der B.___ AG (fortan: Arbeitgeberin) als Abteilungsleiterin in der Pflege beschäftigt. Auf Grund dieser Anstellung war sie bei der Schweizerischen Unfallversicherungsanstalt Suva (fortan: Beschwerdegegnerin) gegen die Folgen von Berufs- und Nichtberufsunfällen versichert, als sie am 28. Mai 2015 einen Unfall erlitt. Gemäss Schadenmeldung UVG vom 9. Juni 2015 (Suva-Akten / SA-Nr. 1) sowie Polizeirapport vom 11. Juni 2015 (SA-Nr. 14 S. 8 musste die Beschwerdeführerin auf der Autobahn wegen vor ihr stehender Fahrzeuge bis zum Stillstand abbremsen. Ein Lastwagen schob daraufhin den unmittelbar hinter der Beschwerdeführerin zum Stehen gekommenen Lieferwagen in deren Auto. Als Verletzung wurde in der Schadenmeldung ein Schleudertrauma am Schädel / Hirn, am Hals und an beiden Schultern angegeben. Die Beschwerdegegnerin erbrachte in der Folge die gesetzlichen Leistungen in der Form eines Taggeldes sowie der Heilbehandlung (SA-Nr. 15). 1.2     Mit Verfügung vom 20. Februar 2017 stellte die Beschwerdegegnerin ihre Leistungen per 31. März 2017 ein, da keine adäquaten Unfallfolgen vorlägen (SA-Nr. 96). Dagegen erhob die Beschwerdeführerin am 17. März 2017 Einsprache (SA-Nrn. 102 + 104), welche die Beschwerdegegnerin mit Entscheid vom 10. August 2017 abwies (Aktenseite / A.S. 1 ff.).</w:t>
      </w:r>
    </w:p>
    <w:p>
      <w:r>
        <w:rPr>
          <w:b/>
        </w:rPr>
        <w:t>E. 2</w:t>
      </w:r>
    </w:p>
    <w:p>
      <w:r>
        <w:t>Der Beschwerdeführerin seien sämtliche Leistungen nach UVG betreffend das Unfallereignis vom 28. Mai 2015 weiterhin auszurichten.</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2.3.2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2.3.3  Nach der in BGE 117 V 359 begründeten Praxis ist bei einem diagnostizierten Schleudertrauma der Halswirbelsäule (d.h. einer sehr häufig im Strassenverkehr verursachten Distorsion der Halswirbelsäule [fortan: HWS],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 typischen Beschwerdebild dieser Verletzung gehörenden Symptome innert der massgeblichen Latenzzeit von höchstens 72 Stunden nach dem Ereignis aufgetreten sein müssen. Erforderlich ist aber, dass sich innert dieser Latenzzeit zumindest Kopfschmerzen oder Nackenbeschwerden manifestieren und sich im weiteren Verlauf das typische bunte Beschwerdebild entwickelt (Rumo-Jungo / Holzer, a.a.O., S. 60; s.a. Kaspar Gehring in: Ueli Kieser / Kaspar Gehring / Susanne Bolliger [Hrsg.], Kommentar zu den Bundesgesetzen über die Krankenversicherung, die Unfallversicherung und den Allgemeinen Teil des Sozialversicherungsrechts, Zürich 2018, Art. 4 ATSG N 49).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(Gehring, a.a.O., N 44;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(a.a.O., E. 10.3 S. 130):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 125 V 351 E. 3a S. 352 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Unter Kosten- und Entschädigungsfolgen. Die Beschwerdegegnerin beantragt in ihrer Beschwerdeantwort vom 10. Oktober 2017 die Abweisung der Beschwerde sowie die Bestätigung des angefochtenen Einspracheentscheides und der vorhergehenden Verfügung (A.S. 34 ff.). 2.2     Die Beschwerdeführerin lässt mit Replik vom 27. November 2017 an ihren Rechtsbegehren festhalten (A.S. 46 ff.). Die Beschwerdegegnerin verzichtet mit Eingabe vom 6. Dezember 2017 auf eine Duplik und verweist auf ihre Beschwerdeantwort (A.S. 58). Der Vertreter der Beschwerdeführerin reicht am 15. Januar 2018 eine Kostennote ein (A.S. 61 ff.) Diese geht am 16. Januar 2018 zur Kenntnisnahme an die Beschwerdegegnerin (A.S. 64), welche sich in der Folge nicht dazu äussert.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auch nach dem 31. März 2017 Anspruch auf Leistungen der Beschwerdegegnerin für das Unfallereignis vom 28. Mai 2015 hat. Bei der Beurteilung des Falles ist grundsätzlich auf den Sachverhalt abzustellen, der bis zum Erlass des angefochtenen Einspracheentscheides vom 10. August 2017 eingetreten ist (Ueli Kieser: ATSG-Kommentar, 3. Aufl., Zürich 2015, Art. 52 N 60).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Dabei ist nur der unfallbedingt, nicht aber der krankheitshalber geschädigte Gesundheitszustand zu berücksichtigen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f.). Der Beweis des natürlichen Kausalzusammenhangs (resp. seines Wegfallens) wird in erster Linie mittels Angaben der medizinischen Fachpersonen geführt (Rumo-Jungo / Holzer, a.a.O., S. 55).</w:t>
      </w:r>
    </w:p>
    <w:p>
      <w:r>
        <w:rPr>
          <w:b/>
        </w:rPr>
        <w:t>E. 3.1</w:t>
      </w:r>
    </w:p>
    <w:p>
      <w:r>
        <w:t>3.1.1  Die Beschwerdeführerin wurde am Unfalltag im C.___ untersucht. Der dort ausgefüllte «Dokumentationsbogen für Erstkonsultation nach kranio-zervikalem Beschleunigungstrauma» hielt fest, die Beschwerdeführerin habe Nackenschmerzen angegeben und weitere Beschwerden (Kopfschmerzen, Schwindel, Übelkeit, Erbrechen, Hör- resp. Sehstörungen) verneint. Es liege eine HWS-Distorsion Grad II gemäss QTF vor (SA-Nr. 9).</w:t>
      </w:r>
    </w:p>
    <w:p>
      <w:r>
        <w:t>3.1.2  Die weitere medizinische Behandlung erfolgte durch die Hausärztin Dr. med. D.___, Ärztin für Allgemeinmedizin FMH, welche die Beschwerdeführerin zunächst zu 100 % arbeitsunfähig schrieb (SA-Nr. 7) sowie Physiotherapie und analgetische Massnahmen anordnete (s. SA-Nr. 13 Ziff. 3). Im Zwischenbericht vom 26. Juni 2015 (SA-Nr. 8) erklärte Dr. med. D.___, es lägen immer noch eine deutliche Bewegungseinschränkung und eine protrahierte Schmerzsymptomatik vor, weshalb bildgebende Untersuchungen durchgeführt worden seien. Neben dem HWS-Distorsionstrauma II - III bestehe eine Diskushernie C5/6 rechts mit Tangierung der Wurzel C6. Seit dem 15. Juni 2015 gehe die Beschwerdeführerin wieder zu 50 % ihrer Arbeit nach.</w:t>
      </w:r>
    </w:p>
    <w:p>
      <w:r>
        <w:t>Die Röntgenaufnahmen der HWS vom 4. Juni 2015 (SA-Nr. 22) zeigten weder eine Fraktur noch eine Luxation oder Hinweise auf eine osteodiskale Verletzung. Nebenbefundlich wurden leichtgradige altersübliche Osteochondrosen C5/6 und C6/7 sowie Unkarthrosen C5/6 abgebildet. Die MRI-Aufnahmen vom 25. Juni 2015 (SA-Nr. 21) ergaben eine kleinvolumige paramediane / rechts laterale Diskusprotrusion C5/6 mit Tangierung der Radix anterior der rechten C6-Wurzel, was laut Beurteilung des Radiologen Dr. med. E.___ die Klinik erklären dürfte. Posttraumatische Veränderungen des Zentralnervensystems seien nicht vorhanden.</w:t>
      </w:r>
    </w:p>
    <w:p>
      <w:r>
        <w:t>Ab dem 13. Juli 2015 arbeitete die Beschwerdeführerin versuchsweise ganztags (SA-Nr. 13).</w:t>
      </w:r>
    </w:p>
    <w:p>
      <w:r>
        <w:t>In den Berichten vom 5. September 2015 und 21. Januar 2016 (SA-Nrn. 18 / 32) gab Dr. med. D.___ an, es persistierten massive Beschwerden. Die Beschwerdeführerin beklage Konzentrationsprobleme und einschiessende Schmerzen im Nacken. Klinisch lägen keine radikulären Ausfälle vor. Die HWS-Beweglichkeit sei vor allem nach links immer noch deutlich eingeschränkt. Ab dem 30. Oktober 2015 war die Beschwerdeführerin wieder vollständig arbeitsunfähig geschrieben (SA-Nr. 29).</w:t>
      </w:r>
    </w:p>
    <w:p>
      <w:r>
        <w:t>3.1.3  Vom 3. bis 16. Dezember 2015 erfolgte ein stationärer Aufenthalt in der F.___. Der Austrittsbericht vom 17. Dezember 2015 (SA-Nr. 28) diagnostizierte neben der HWS-Distorsion Grad II eine reaktive mittelgradige depressive Episode im Sinne eines «Burnout-Syndroms» (ICD-10 F32.1) bei schwerer psychosozialer Belastung durch den Arbeitsplatz (Z73). Zusammenfassend wurde festgehalten, im Rahmen der knapp zweiwöchigen Behandlung habe keine Veränderung der objektiven Befunde und der körperlichen Leistungsfähigkeit beobachtet werden können. Die Beschwerdeführerin klage über unverändert starke Schmerzen (bis in den Kopf hochziehende Nackenschmerzen sowie Schulterschmerzen rechts mehr als links) und unveränderte Einschränkungen der Beweglichkeit sowie Konzentrationsstörungen, welche sie auf die Kopfschmerzen zurückführe. Fast sieben Monate nach der HWS-Distorsion ohne nachgewiesene strukturelle Läsionen lasse sich das Ausmass der Einschränkungen mit den Befunden der klinischen Untersuchung und der bildgebenden Abklärungen sowie den somatischen Diagnosen nicht erklären. Im Vordergrund stehe die psychiatrische Problematik.</w:t>
      </w:r>
    </w:p>
    <w:p>
      <w:r>
        <w:t>Dr. med. G.___, Facharzt FMH für Neurologie, diagnostizierte im Bericht vom 28. Januar 2016 (SA-Nr. 35) ein «indirektes HWS-Trauma» sowie eine Cervicobrachialgie bei Diskusprotrusion C5/6. Nach dem HWS-Trauma bestünden noch immer ein cervicocephales und -vertebrales Schmerzsyndrom sowie eine Ausstrahlung in beide Arme. Es sei eine Komponente von Seiten der Diskusprotrusion anzunehmen, zeige sich doch eine Abschwächung des Tricepsreflexes auf der rechten Seite. Diese entspreche allerdings der Wurzel C7, während die Sensibilitätsstörung mit einer Irritation C6 vereinbar wäre. In den potentiell betroffenen Segmenten würden jedoch keine Paresen und keine Denervationen vorliegen. Er erachte weiterhin eine konservative Behandlung mit Physiotherapie als angezeigt, während er für Infiltrationen oder gar einen operativen Eingriff derzeit keine Notwendigkeit sehe. Dr. med. D.___ hielt dazu am 10. Februar 2016 fest (SA-Nr. 38), die neurologische Abklärung habe keine neuen Aspekte ergeben. Die psychiatrische Beurteilung durch Dr. med. H.___ bestätige eine mittelgradige depressive Störung.</w:t>
      </w:r>
    </w:p>
    <w:p>
      <w:r>
        <w:t>Dr. med. H.___, Fachärztin für Psychiatrie und Psychotherapie FMH, diagnostizierte im Bericht vom 25. Februar 2016 (SA-Nr. 42) eine Anpassungsstörung mit längerer depressiver Reaktion (F43.21) und Beeinträchtigung anderer Gefühle (F43.23) nach Auffahrunfall sowie eine HWS-Distorsion Grad II mit konsekutiver Schmerzproblematik. Die Beschwerdeführerin leide seit ihrem Auffahrunfall an heftigen Nackenschmerzen. Inwieweit sie mehr Schmerzen habe, als vom Befund her zu erwarten sei, und damit heute bereits von einer Schmerzstörung ausgegangen werden müsse, lasse sich gegenwärtig nicht sicher beurteilen.</w:t>
      </w:r>
    </w:p>
    <w:p>
      <w:r>
        <w:t>Gemäss Bericht zu den MRI-Aufnahmen der HWS vom 1. März 2016 bestanden geringgradige Osteochondrosen C5/6 mehr als C6/7, geringgradige Uncarthrosen C5/6 und geringgradige Spondylarthrosen C2/3 und C3/4, welche jeweils ein altersübliches Ausmass nicht überstiegen. Es liege keine erkennbare Ursache einer radikulären Symptomatik vor, auch nicht von C6 oder C7 rechts (SA-Nr. 44 S. 1).</w:t>
      </w:r>
    </w:p>
    <w:p>
      <w:r>
        <w:t>3.1.4  Bei der Besprechung mit der Beschwerdegegnerin vom 4. März 2016 (SA-Nr. 45) bekräftigte die Beschwerdeführerin, dass sie unter Nackenschmerzen mit Ausstrahlungen über beide Schultern und Arme leide. Die Kopfschmerzen seien zurückgegangen, der Schwindel vergehe nach einem kurzen Moment wieder. Vor dem Unfall habe sie keinerlei Beschwerden gehabt.</w:t>
      </w:r>
    </w:p>
    <w:p>
      <w:r>
        <w:t>Dr. med. D.___ sprach im Zwischenbericht vom 10. April 2016 (SA-Nr. 52) von einem sehr zögerlichen Verlauf mit einer massiven Schmerzsymptomatik sowie einer reaktiven Erschöpfung mit rezidivierenden hypertensiven Entgleisungen. Im Bericht vom 21. April 2016 (SA-Nr. 53) hielt Dr. med. D.___ fest, die Beschwerdeführerin habe die psychiatrische Begleitung beendet, da sie sich psychisch gut fühle. Trotz intensiver Physiotherapie, Ausbau der Analgesie sowie Einstellung des Blutdrucks habe keine anhaltende Besserung erreicht werden können. Schon kleine Belastungen führten zu massivsten Schmerzen.</w:t>
      </w:r>
    </w:p>
    <w:p>
      <w:r>
        <w:t>Die Arbeitgeberin kündigte das Arbeitsverhältnis per 30. Juni 2016 (s. unter SA-Nr. 48).</w:t>
      </w:r>
    </w:p>
    <w:p>
      <w:r>
        <w:t>Nach der ambulanten Untersuchung vom 28. Juni 2016 führte Dr. med. I.___, Oberarzt an der J.___, aus (SA-Nr. 72), er könne der Hausärztin nur zustimmen, dass die vorliegende Symptomatik unter monomodaler ambulanter Therapie nicht mehr beeinflussbar sei und es am besten eines frühzeitigen interdisziplinären Zugangs bedürfe. Ziel einer solchen Massnahme sei, die Beschwerdeführerin individuell in ihrer Krankheitsbewältigung und Entwicklung von Coping-Stategien sowie der Verbesserung bzw. Wiederherstellung der sozialen und beruflichen Kompetenz zu unterstützen. Am 14. Oktober 2016 berichtete Dr. med. I.___ indes (SA-Nr. 85), dass die in der Klinik durchgeführten ambulanten Massnahmen leider zu keiner Verbesserung des psychophysischen Befindens geführt hätten. Die ambulante Physiotherapie werde weitergeführt. Eine ambulante psychologische / psychotherapeutische Betreuung sei indiziert, die Beschwerdeführerin sehe aber aktuell keinen Bedarf.</w:t>
      </w:r>
    </w:p>
    <w:p>
      <w:r>
        <w:t>Dr. med. D.___ hielt im Bericht vom 20. Oktober 2016 (SA-Nr. 86) fest, dass die Rehabilitation keinerlei positiven Effekt gehabt habe. Sie glaube nicht, dass mit ambulanter Physiotherapie plötzlich ein Durchbruch erzielt werde. Medikamentös habe sie bereits vor der Rehabilitation Opiate eingesetzt, was keine Schmerzreduktion bewirkt habe. Die Antidepressiva würden regelmässig eingenommen. Für eine invasive Schmerztherapie sehe sie keine Indikation.</w:t>
      </w:r>
    </w:p>
    <w:p>
      <w:r>
        <w:t>3.1.5  In seiner Beurteilung vom 11. November 2016 (SA-Nr. 88) gelangte der Kreisarzt Dr. med. K.___, Facharzt für Chirurgie, zum Schluss, die Beschwerdeführerin habe gemäss Schadenmeldung vom 28. Mai 2015 eine HWS-Distorsion bei Heckkollision mit anhaltender cervicobrachialgieformer Schmerzproblematik erlitten. Eine strukturelle Läsion im Bereich der HWS und des zentralen Nervensystems als Folge des Traumas vom 28. Mai 2015 sei mit überwiegender Wahrscheinlichkeit radiologisch und neurologisch ausgeschlossen worden. Es könne mit überwiegender Wahrscheinlichkeit davon ausgegangen werden, dass Unfallfolgen im Beschwerdebild der Beschwerdeführerin heute keine Rolle mehr spielten. Zudem sei nach dem durchgeführten aktiven Training sowie der Rehabilitation in F.___ und J.___ nicht mehr mit dem Beweisgrad der überwiegenden Wahrscheinlichkeit eine namhafte Besserung des Gesundheitszustands zu erwarten.</w:t>
      </w:r>
    </w:p>
    <w:p>
      <w:r>
        <w:t>3.2     Die Beschwerdegegnerin hat den Bericht des Kreisarztes zu Recht als voll beweiswertig angesehen und darauf abgestellt. An diesem Bericht bestehen auch keine geringfügigen Zweifel. Es trifft zwar zu, dass der Kreisarzt die Beschwerdeführerin nicht selber untersucht hat, doch kann diese daraus nichts zu ihren Gunsten ableiten. Die Rechtsprechung verlangt nicht zwingend, dass der versicherungsinterne Arzt eine eigene Untersuchung durchführt, damit ein Bericht beweistauglich ist. Insbesondere wenn es im Wesentlichen um die Beurteilung eines feststehenden medizinischen Sachverhalts geht, kann die direkte persönliche Befassung mit dem Versicherten in den Hintergrund treten (Urteil des Bundesgerichts 9C_159/2016 vom 2. November 2016 E. 3.4). Dies trifft hier zu, denn die vorliegenden Akten ermöglichen ein lückenloses Bild vom Gesundheitszustand der Beschwerdeführerin, haben die behandelnden Ärzte doch verschiedene bildgebende, klinische und apparative Untersuchungen vorgenommen. Ein Gerichtsgutachten, wie es die Beschwerdeführerin beantragt, ist vor diesem Hintergrund nicht erforderlich.</w:t>
      </w:r>
    </w:p>
    <w:p>
      <w:r>
        <w:t>3.3     Die Beschwerdegegnerin hat den Fall zu Recht per 31. März 2017 abgeschlossen. Es mag zwar zutreffen, dass die Beschwerden, welche seit dem Unfall mit HWS-Distorsion bestehen, weiterhin behandlungsbedürftig sind. Entscheidend für den Fallabschluss im Sinne von Art. 19 Abs. 1 UVG ist jedoch, ob von einer Fortsetzung der ärztlichen Behandlung noch eine namhafte Besserung des Gesundheitszustands im Sinne einer erheblichen Steigerung der Arbeitsfähigkeit erwartet werden kann (s. E. II. 2.1 hiervor). Laut der ausdrücklichen Feststellung des Kreisarztes ist keine solche Verbesserung mehr zu erwarten. Diese Einschätzung korrespondiert mit dem Umstand, dass verschiedene Behandlungsansätze keinen nennenswerten Einfluss auf die Beschwerden hatten, namentlich auch die stationäre Rehabilitation in der Klinik F.___ und die ambulante multimodale Herangehensweise in der Klinik J.___. Ein chirurgischer Eingriff ist bislang nicht erfolgt, laut den Dres. G.___ und D.___ aber auch nicht angezeigt. Im Übrigen lässt der letzte Bericht von Dr. med. D.___ vom 20. Oktober 2016 anklingen, dass sie ebenfalls keine durchschlagenden Behandlungserfolge mehr erwartet.</w:t>
      </w:r>
    </w:p>
    <w:p>
      <w:r>
        <w:t>Mit dem Fallabschluss per 31. März 2017 entfällt der weitere Anspruch auf Heilbehandlung und Taggelder (Art. 19 Abs. 1 Satz 2 UVG). In dieser Situation ist zu prüfen, ob ein Anspruch auf eine Rente und / oder eine Integritätsentschädigung besteht.</w:t>
      </w:r>
    </w:p>
    <w:p>
      <w:r>
        <w:rPr>
          <w:b/>
        </w:rPr>
        <w:t>E. 3.4</w:t>
      </w:r>
    </w:p>
    <w:p>
      <w:r>
        <w:t>3.4.1  Ob zwischen dem Unfallereignis und den fortbestehenden Beschwerden ein natürlicher Kausalzusammenhang besteht, muss nicht abschliessend geklärt werden, da es ohnehin an der Adäquanz fehlen würde. Diese ist, nachdem im Zeitpunkt der Leistungseinstellung kein unfallbedingtes pathologisch-anatomisches Substrat vorlag, besonders zu prüfen:</w:t>
      </w:r>
    </w:p>
    <w:p>
      <w:r>
        <w:t>Objektivierbar sind Untersuchungsergebnisse, die reproduzierbar und von der Person des Untersuchenden und den Angaben des Patienten unabhängig sind. Von objektiv ausgewiesenen organischen Unfallfolgen kann deshalb erst dann gesprochen werden, wenn die erhobenen Befunde mit apparativen resp. bildgebenden Abklärungen bestätigt wurden und die dabei angewendeten Untersuchungsmethoden wissenschaftlich anerkannt sind (BGE 138 V 248 E. 5.1 S. 251); eine manuelle Untersuchung erbringt in diesem Sinne keine objektivierbaren Ergebnisse (SZS 2009 S. 368).</w:t>
      </w:r>
    </w:p>
    <w:p>
      <w:r>
        <w:t>Die bei der Beschwerdeführerin durchgeführten radiologischen Untersuchungen der Halswirbelsäule und des Schädels ergaben keine strukturellen Läsionen, welche auf den Unfall vom 28. Mai 2015 zurückgeführt werden konnten, sondern lediglich degenerative, also nicht unfallbedingte Veränderungen. Auch eine von der zu erwartenden Progression abweichende richtungsgebende Verschlimmerung des krankheitsbedingten Vorzustands ist nirgends belegt. Die Beschwerdeführerin beruft sich zwar darauf, hinsichtlich der Diskusprotrusion sei der Zustand quo ante vel sine noch nicht erreicht. Dem ist mit der Beschwerdegegnerin zu entgegnen, dass Diskusprotrusionen nach medizinischer Lehrmeinung in der Regel Folge eines degenerativen Prozesses sind. Degenerative Veränderungen an der Wirbelsäule können nur ganz ausnahmsweise als im eigentlichen Sinne unfallbedingt angesehen werden. (Urteile des Bundesgerichts 8C_101/2011 vom 14. September 2011 E. 3.3 und 8C_492/2009 vom 21. Dezember 2009 E. 6.3.2).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Zudem ist darauf hinzuweisen, dass nach Aktenlage nicht unmittelbar nach dem Unfall ein radikuläres Syndrom aufgetreten ist, was ebenfalls gegen eine unfallbedingte Verschlimmerung der Diskushernie spricht (Urteile des Bundesgerichts 8C_101/2011 vom 14. September 2011 E. 3.3 und 8C_492/2009 vom 21. Dezember 2009 E. 6.3.2). Soweit Dr. med. G.___  welche die Beschwerdeführerin weniger als ein Jahr nach der HWS-Distorsion untersuchte  Auswirkungen einer Diskusprotrusion postulierte, ist dies mithin für die Unfallversicherung unerheblich.</w:t>
      </w:r>
    </w:p>
    <w:p>
      <w:r>
        <w:t>3.4.2  Die Beschwerdegegnerin hat den adäquaten Kausalzusammenhang zwischen der diagnostizierten HWS-Distorsion und den persistierenden Beschwerden nach der sog. «Psycho-Praxis» geprüft. Ob dies zutreffend ist, mag als fraglich erscheinen, kann aber offen bleiben, da die Adäquanz auch nach der für den Versicherten günstigeren Schleudertrauma-Praxis zu verneinen ist (s. Rumo-Jungo / Holzer, a.a.O., S. 60):</w:t>
      </w:r>
    </w:p>
    <w:p>
      <w:r>
        <w:t>Gemäss der Stellungnahme des Unfallanalytikers Dipl. Ing. HTL L.___ vom 22. Dezember 2016 (SA-Nr. 111 S. 28 ff.) lag die Geschwindigkeitsänderung des Fahrzeugs der Beschwerdeführerin (Delta-v) durch den Aufprall zwischen 7,9 und 12,7 km/h (S. 35). Der Einwand der Beschwerdeführerin, diese Analyse sei nicht beweistauglich, da es auf ihre genaue Kopfhaltung ankomme, ist nicht stichhaltig, da der Kopf bei der Kollision gerade nach vorne gerichtet war (s. SA.-Nr. 9). Im Übrigen korrespondiert dieser eher tiefe Delta-v-Wert mit den nicht besonders grossen Beschädigungen am Wagen der Beschwerdeführerin (s. dazu SA-Nr. 111 S. 32 f.). Der von der Beschwerdeführerin erlittene Unfall ist somit im Bereich der mittelschweren Unfälle im Grenzbereich zu den leichten Unfällen einzuordnen, wie es bei einfachen Auffahrkollisionen auf ein haltendes Fahrzeug in der Regel der Fall ist (Rumo-Jungo / Holzer, a.a.O., S. 64). So hat das Bundesgericht eine Geschwindigkeitsänderung nach einer Heckkollision von 11,9 bis 15,7 km/h (also noch etwas mehr als im vorliegenden Fall) noch als mittelschweren Unfall im Grenzbereich zu den leichten Ereignissen qualifiziert (Urteil 8C_310/2010 vom 29. Juli 2010 E. 7.1). Folglich müssen  sofern kein einzelnes davon besonders ausgeprägt ist  vier der sieben einschlägigen Adäquanzkriterien nach der Schleudertrauma-Praxis (s. dazu E. II. 2.3.3) erfüllt sein.</w:t>
      </w:r>
    </w:p>
    <w:p>
      <w:r>
        <w:t>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auch aus dem Umstand, dass der Wagen der Beschwerdeführer noch vorne gestossen wurde, weder eine besondere Eindrücklichkeit noch besonders dramatische Begleitumstände; solche nimmt die Praxis etwa an bei Massenkarambolagen auf der Autobahn, mehrfachem Überschlagen des Fahrzeugs, mehrfachen Kollisionen mit der Tunnelwand, wenn ein Lastwagen ein Auto nach der Kollision über eine längere Strecke vor sich herschiebt, oder wenn der mitfahrende Vater des verunfallten Lenkers beim Unfall verstirbt (s. Kasuistik bei Rumo-Jungo / Holzer, a.a.O., S. 69 f.). Damit lässt sich der vorliegende Sachverhalt in keiner Weise vergleichen.</w:t>
      </w:r>
    </w:p>
    <w:p>
      <w:r>
        <w:t>Beim Kriterium der Schwere oder besonderen Art der erlittenen Verletzungen ist namentlich deren erfahrungsgemässe Eignung, psychische Fehlentwicklungen auszulösen, zu berücksichtigen (vgl. Urteil des Bundesgerichts 8C_362/2014 vom 25. Juni 2014 E. 4.2.2). Die Diagnose einer HWS-Distorsion genügt dazu für sich allein noch nicht (BGE 134 V 109 E. 10.2.2 S. 127):</w:t>
      </w:r>
    </w:p>
    <w:p>
      <w:r>
        <w:t>Somit fehlt es an aussergewöhnlichen Umständen, welche die Schwere oder besondere Art der Verletzungen begründen könnten.</w:t>
      </w:r>
    </w:p>
    <w:p>
      <w:r>
        <w:t>Das Kriterium der fortgesetzt spezifischen, belastenden ärztlichen Behandlung ist bei objektiver Betrachtung nicht erfüllt. Die Beschwerdeführerin blieb nach dem Unfall nur kurz im Spital. Der Umstand, dass verschiedene Therapieansätze versucht wurden und die Beschwerdeführerin sich neben ambulanten Behandlungen für ein paar Wochen in einer stationären Rehabilitation befand, reicht nicht aus (Rumo-Jungo / Holzer, a.a.O., S. 75). Keine ärztliche Behandlung stellen der Einsatz von Medikamenten, manuelle Behandlungen wie Physiotherapie sowie Abklärungsmassnahmen und blosse ärztliche Kontrollen dar (a.a.O.).</w:t>
      </w:r>
    </w:p>
    <w:p>
      <w:r>
        <w:t>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Beeinträchtigungen nach Lage der Akten das bei derartigen Verletzungen Übliche nicht in einem solchen Masse, als dass von «erheblichen Beschwerden» gesprochen werden könnte.</w:t>
      </w:r>
    </w:p>
    <w:p>
      <w:r>
        <w:t>Eine ärztliche Fehlbehandlung ist nicht ersichtlich und wird von der Beschwerdeführerin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Die beiden Teilaspekte des Kriteriums des schwierigen Heilungsverlaufes und der erheblichen Komplikationen müssen nicht kumulativ erfüllt sein. Aus der ärztlichen Behandlung und den Beschwerden kann für sich allein aber noch nicht auf dieses Kriterium geschlossen werden. Auch der Umstand, dass trotz regelmässiger Therapie keine Beschwerdefreiheit erreicht werden konnte, genügt hierfür noch nicht (vgl. Rumo-Jungo / Holzer, a.a.O., S. 72 f. + 76). Es bedürfte vielmehr besonderer Gründe, welche die Heilung beeinträchtigt haben. Hier sind keine derartigen Umstände ersichtlich, namentlich sind keine Komplikationen eingetreten.</w:t>
      </w:r>
    </w:p>
    <w:p>
      <w:r>
        <w:t>Ob das Kriterium der erheblichen Arbeitsunfähigkeit trotz ausgewiesener Anstrengungen erfüllt ist, wie die Beschwerdegegnerin unter Hinweis auf ungenügende Arbeitsbemühungen annimmt, muss nicht abschliessend beantwortet werden, da auch so nur eines der sieben Adäquanzkriterien  und auch dieses nicht in besonders ausgeprägter Weise  erfüllt wäre, was nicht ausreicht. Ein rechtserheblicher Zusammenhang zwischen dem Unfall vom 28. Mai 2015 und den beim Fallabschluss Ende März 2017 noch geklagten Beschwerden entfällt deshalb. Ohne adäquaten Kausalzusammenhang besteht indes weder Anspruch auf eine Rente noch auf eine Integritätsentschädigung.</w:t>
      </w:r>
    </w:p>
    <w:p>
      <w:r>
        <w:t>3.5     Zusammenfassend stellt sich die Beschwerde als unbegründet heraus und ist abzuweisen.</w:t>
      </w:r>
    </w:p>
    <w:p>
      <w:r>
        <w:t>4.       Bei diesem Verfahrensausgang steht der Beschwerdeführerin keine Parteientschädigung zu (Art. 61 lit. g ATSG).</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