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VSBES.2016.78 vom 12. Februar 2016</w:t>
      </w:r>
    </w:p>
    <w:p>
      <w:r>
        <w:t>SO Obergericht, 2016-02-12, DE</w:t>
      </w:r>
    </w:p>
    <w:p>
      <w:r>
        <w:rPr>
          <w:b/>
        </w:rPr>
        <w:t xml:space="preserve">Quelle: </w:t>
      </w:r>
      <w:r>
        <w:t>https://mcp.opencaselaw.ch/entscheid/so_gerichte_VSBES.2016.78</w:t>
      </w:r>
    </w:p>
    <w:p>
      <w:r>
        <w:t>FR: SO_GERICHTE VSBES.2016.78 du 12 février 2016</w:t>
      </w:r>
    </w:p>
    <w:p>
      <w:r>
        <w:t>IT: SO_GERICHTE VSBES.2016.78 del 12 febbraio 2016</w:t>
      </w:r>
    </w:p>
    <w:p>
      <w:pPr>
        <w:pStyle w:val="Heading2"/>
      </w:pPr>
      <w:r>
        <w:t>Erwägungen</w:t>
      </w:r>
    </w:p>
    <w:p>
      <w:r>
        <w:rPr>
          <w:b/>
        </w:rPr>
        <w:t>E. 1</w:t>
      </w:r>
    </w:p>
    <w:p>
      <w:r>
        <w:t>1.1     A.___ (nachfolgend: Beschwerdeführerin), geboren 1960, meldete sich am 16. Oktober 2012 bei der IV-Stelle des Kantons Solothurn (nachfolgend: Beschwerdegegnerin) zum Leistungsbezug an (IV-Stelle Beleg Nr. [nachfolgend IV-Nr.] 2). Die ausgebildete kaufmännische Angestellte war zu diesem Zeitpunkt zu 90 % als Leiterin Rechnungswesen bei der B.___ AG in [...] tätig. Als gesundheitliche Beeinträchtigung gab sie bei der Anmeldung psychische Störungen, Kopfschmerzen und unkontrollierte Zuckungen an. Die Beeinträchtigung bestehe seit März 2012. Seit dem 28. März 2012 war sie krankgeschrieben (IV-Nr. 15 S. 22).</w:t>
      </w:r>
    </w:p>
    <w:p>
      <w:r>
        <w:t>1.2     Nachdem der Beschwerdeführerin die bisherige Arbeitsstelle per 30. Juni 2013 gekündigt worden war (IV-Nr. 21), gewährte ihr die Beschwerdegegnerin vom 1. Juli bis 31. August 2013 einen Arbeitsversuch bei der Firma C.___ (IV-Nr. 23). Am 8. Oktober 2013 wurde sodann ein Belastbarkeitstraining, durchgeführt von der D.___, genehmigt (IV-Nr. 29). Nachdem mit Mitteilung vom 4. Februar 2014 (IV-Nr. 42) die Kosten für einen Ausbildungskurs (ECDL-Modul) gewährt worden waren, wurden die beruflichen Eingliederungsmassnahmen mit Abschlussbericht vom 21. Februar 2014 (IV-Nr. 44) abgeschlossen, dies mit der Begründung, dass sich die Beschwerdegegnerin nicht um eine gute Zusammenarbeit mit der Eingliederungsfachfrau bemüht und sie Tipps von Seiten der D.___ nur schwer angenommen habe.</w:t>
      </w:r>
    </w:p>
    <w:p>
      <w:r>
        <w:t>2.       Die Beschwerdegegnerin leitete in der Folge die Rentenprüfung ein und liess bei Dr. med. E.___, Facharzt für Psychiatrie und Psychotherapie, sowie Dr. med. F.___, Facharzt für Neurologie, ein bidisziplinäres Gutachten erstellen, welches am 19. Mai 2014 erstattet wurde (IV-Nr. 48). Mit Vorbescheid vom 5. September 2014 stellte sie der Beschwerdeführerin die Gewährung einer Viertelsrente gestützt auf einen Invaliditätsgrad von 44 % in Aussicht (IV-Nr. 62).</w:t>
      </w:r>
    </w:p>
    <w:p>
      <w:r>
        <w:t>3.       Gegen den oben erwähnten Vorbescheid erhob die Vorsorgeeinrichtung G.___ am 3. Oktober 2014 (IV-Nr. 66) Einwand und machte geltend, im Gutachten von Dr. med. F.___ und Dr. med. E.___ werde keine psychische Komorbidität ausgewiesen und die Arbeitsfähigkeit mit ungenügender Begründung auf 40 % festgelegt. Die Beschwerdegegnerin erliess daraufhin am 8. Juni 2015 einen neuen Vorbescheid (IV-Nr. 71), gemäss welchem sie in Erwägung zog, das Leistungsbegehren der Beschwerdeführerin abzuweisen. Dagegen erhob die Beschwerdeführerin ihrerseits am 25. Juni 2015 Einwand (IV-Nr. 75).</w:t>
      </w:r>
    </w:p>
    <w:p>
      <w:r>
        <w:t>4.       Mit Verfügung vom 12. Februar 2016 (Aktenseite [A.S. 1 ff.]) wies die Beschwerdegegnerin das Leistungsbegehren in Bezug auf die Ausrichtung einer Invalidenrente ab. Weitere berufliche Massnahmen seien nicht angezeigt.</w:t>
      </w:r>
    </w:p>
    <w:p>
      <w:r>
        <w:t>5.       Dagegen lässt die Beschwerdeführerin beim Versicherungsgericht des Kantons Solothurn (nachfolgend: Versicherungsgericht) am 9. März 2016 (A.S. 7 ff.) Beschwerde erheben und folgende Rechtsbegehren stellen:</w:t>
      </w:r>
    </w:p>
    <w:p>
      <w:r>
        <w:t>1.Die Verfügung der Beschwerdegegnerin vom 12. Februar 2016 sei aufzuheben und der Beschwerdeführerin sei ab dem 1. April 2013 eine Viertelsrente zuzusprechen.</w:t>
      </w:r>
    </w:p>
    <w:p>
      <w:r>
        <w:t>2.Unter o/e-Kostenfolge.</w:t>
      </w:r>
    </w:p>
    <w:p>
      <w:r>
        <w:t>6.       Die Beschwerdegegnerin beantragt in ihrer Beschwerdeantwort vom 3. Juni 2016 (A.S. 25 f.), die Beschwerde sei abzuweisen. Die Beschwerdeführerin lässt sich am 15. Juni 2016 (A.S. 30 ff.) noch einmal vernehmen.</w:t>
      </w:r>
    </w:p>
    <w:p>
      <w:r>
        <w:t>7.       Am 19. September 2016 (A.S. 38 ff.) reicht die Vertreterin der Beschwerdeführerin eine Kostennote zu den Akten.</w:t>
      </w:r>
    </w:p>
    <w:p>
      <w:r>
        <w:t>8.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(A.S. 1 ff.) sowie in ihrer Beschwerdeantwort vom 3. Juni 2016 (A.S. 25 f.) dar, in medizinischer Hinsicht sei auf das bidisziplinäre Gutachten vom 19. Mai 2014 abzustützen, gemäss welchem eine dissoziative Bewegungsstörung und akzentuierte Persönlichkeitszüge bestünden. Soweit das Fachgutachten jedoch aus der Z-Diagnose gemäss ICD-10 (akzentuierte Persönlichkeitszüge) eine Einschränkung der Arbeits- und Leistungsfähigkeit ableite, sei diesem nicht zu folgen. Solche Belastungen würden nicht unter den Begriff des rechtserheblichen Gesundheitsschadens fallen. Somit sei davon auszugehen, dass die Beschwerdeführerin für jegliche Tätigkeit vollschichtig und ohne Einschränkung arbeitsfähig sei. Bei der dissoziativen Störung handle es sich zwar um ein psychisches Leiden mit Krankheitswert. Eine Arbeitsunfähigkeit komme aber nur dann in Betracht, wenn diese Störung nach Einschätzung des Arztes eine derartige Schwere aufweise, dass der versicherten Person die Verwertung ihrer verbleibenden Arbeitskraft auf dem Arbeitsmarkt bei objektiver Betrachtung nicht mehr zumutbar sei. Die Unzumutbarkeit setze jedenfalls das Vorliegen einer mitwirkenden psychischen Komorbidität von erheblicher Schwere, Intensität, Ausprägung und Dauer oder aber das Vorhandensein anderer Morbiditätskriterien voraus. Im vorliegenden Fall fehle es an einer begleitenden schwerwiegenden psychischen Erkrankung. Eine Diagnose mit Z-Codierung erfülle dieses Kriterium nicht. Des Weiteren bestehe kein sozialer Rückzug. Schliesslich sei die Beschwerdeführerin nicht «austherapiert», denn eine weitere Behandlung sei aus gutachterlicher Sicht indiziert. Folglich bestehe ab dem Zeitpunkt der Begutachtung keine Einschränkung der Arbeits- oder Leistungsfähigkeit. Ein Anspruch auf eine befristete Rente bestehe ebenfalls nicht, da leichte bis höchstens mittelschwere psychische Störungen depressiver Natur grundsätzlich therapeutisch angehbar seien und eine im Januar 2013 allenfalls durchlittene schwere depressive Episode allein die erforderliche Dauer eines Jahres ohne wesentlichen Unterbruch nicht zu belegen vermöge. Am Ganzen ändere sich auch im Lichte der Rechtsprechung gemäss BGE 141 V 281 nichts. Die Aufgabe der Überwindbarkeitsvermutung ändere nichts an den Regeln betreffend die Zumutbarkeit bzw. dem Erfordernis einer objektiven Beurteilungsgrundlage. Es gelte nach wie vor, dass es im vorliegenden Fall an einer begleitenden schwerwiegenden psychischen Erkrankung fehle. Auch wenn die geänderte Schmerzrechtsprechung die bisherigen Kriterien der psychiatrischen Komorbidität und der körperlichen Begleiterkrankungen zu einem einheitlichen Indikator zusammengefasst habe, liege hier keine psychiatrische Komorbidität vor, die als Gradmesser dafür zu beachten wäre, ob sie der Beschwerdeführerin Ressourcen raube. Weiter sei in Bezug auf den sozialen Kontext anzumerken, dass das soziale Umfeld intakt scheine. Es könne nicht von einer invalidisierenden dissoziativen Störung im Sinne der Rechtsprechung ausgegangen werden.</w:t>
      </w:r>
    </w:p>
    <w:p>
      <w:r>
        <w:t>2.2     Die Beschwerdeführerin lässt dem in der Beschwerde vom 9. März 2016 (A.S. 7 ff.) und der Replik vom 15. Juni 2016 (A.S. 30 ff.) entgegenhalten, die Beschwerdegegnerin gehe davon aus, dass eine sogenannte Z-Diagnose keine Gesundheitsstörung sei und daher nicht als Basis für eine Invalidisierung im Sinne des sozialversicherungsrechtlichen Begriffs geführt werden könne. Bei dieser Beurteilung handle es sich nicht um eine juristische Betrachtungsweise, sondern um eine medizinische Aussage, die grundsätzlich von einer fachlich dazu berufenen Person gemacht werden müsse. Lese man aber das psychiatrische Gutachten von Dr. med. E.___, werde rasch klar, dass bei der Beschwerdeführerin eine dissoziative Bewegungsstörung diagnostiziert worden sei, die sich auf der Basis einer sogenannten Z-Diagnose aufgebaut habe und zu einer selbständigen Erkrankung geworden sei. Die dissoziative Problematik stehe im Vordergrund. Die Z-Diagnose begründe nicht die Einschränkung der Arbeitsunfähigkeit, sondern sie verhindere die Überwindbarkeit der Symptomatik. Hinsichtlich der Behandlungsresistenz habe der psychiatrische Gutachter eine sehr negative Prognose gemacht. Dabei sei auch zu beachten, dass die auffällige Störung für mit der Beschwerdeführerin konfrontierte Drittpersonen langfristig kaum zu ertragen sei.</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März 2012 eine Arbeitsunfähigkeit geltend gemacht (IV-Nr. 15 S. 22), d.h. eine Invalidität kann erst nach Ablauf der einjährigen Wartezeit im März 2013 vorliegen (vgl. E. II. 3.3). Der Rentenanspruch wiederum entsteht  sofern die entsprechenden Anspruchsvoraussetzungen gegeben sind  frühestens sechs Monate nach Geltendmachung des Leistungsanspruchs (vgl. Anmeldung vom 16. Oktober 2012 [IV-Nr. 2]), was hier im April 2013 der Fall wäre. Ein allfälliger Rentenanspruch kann demnach frühestens ab April 2013 gegeben sein. Bei einem Anspruchsbeginn im Jahr 2013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S. 309).</w:t>
      </w:r>
    </w:p>
    <w:p>
      <w:r>
        <w:t>6.       Streitig und zu prüfen ist, ob die Beschwerdegegnerin der Beschwerdeführerin zu Recht einen Leistungsanspruch abgesprochen hat. Sie hat zur Klärung dieser Frage im Wesentlichen auf das von ihr eingeholte bidisziplinäre Gutachten von Dr. med. F.___ und Dr. med. E.___ vom 19. Mai 2014 (IV-Nr. 48) abgestellt, dessen Beweiswert in diagnostischer Hinsicht von keiner Partei gerügt wird und auch als gegeben zu erachten ist. Es wurde von zwei auf den fraglichen Gebieten ausgewiesenen Fachärzten erstellt und beruht auf umfassender Aktenanalyse. Die Beschwerdeführerin wurde eingehend untersucht und die getroffenen Schlussfolgerungen sind nachvollziehbar. Allfällige widersprechende medizinische Berichte / Gutachten werden berücksichtigt und es wird schlüssig erläutert, weshalb eine gegenläufige Einschätzung getroffen wird.</w:t>
      </w:r>
    </w:p>
    <w:p>
      <w:r>
        <w:t>6.1     Entsprechend dem beweiswertigen neurologischen Gutachten von Dr. med. F.___ liegt bei der Beschwerdeführerin keine neurologische Diagnose mit Auswirkung auf die Arbeitsfähigkeit vor. Als solche ohne Auswirkung auf die Arbeitsfähigkeit werden eine organisch nicht zuordenbare Bewegungsstörung des rechten Arms und der rechten Hand, eine leicht ausgeprägte kognitive Störung bei seelischer Interferenz und eine Fatigue bei seelischer Interferenz aufgeführt. In der klinisch-neurologischen Untersuchung finde sich, wie auch schon während der Anamnese-Erhebung, eine auffällige Bewegungsstörung im Bereich des rechten Arms und der rechten Hand. Die rechte Hand sei maximal im Handgelenk flektiert, die Schulter hochgezogen, gleichzeitig werde der Kopf etwas nach rechts geneigt. Das Phänomen könne aber bei Ablenkung und in Momenten, in denen sich die Beschwerdeführerin nicht beobachtet fühle, nicht gesehen werden. Zusätzlich bestehe ein Ruhe- und Haltetremor rechts, der in Amplitude und Frequenz stark wechsle. Insgesamt könnten die beobachteten Phänomene einer organisch zu begründenden Bewegungsstörung nicht zugeordnet werden. Vorgängig durchgeführte weitere Abklärungen seien unauffällig gewesen. Es sei von einer psychogenen Bewegungsstörung auszugehen. Die verhaltensneurologische Untersuchung sei vereinbar mit einer leichten Beeinträchtigung der Konzentrationsfähigkeit auf Dauer. Es gebe keine Hinweise auf eine organische Beeinträchtigung. Die beklagte Beeinträchtigung der Rechenfähigkeit habe nicht objektiviert werden können. Aus neurologischer Sicht bestehe bei fehlender Pathologie keine Beeinträchtigung der Arbeitsfähigkeit. Dieser Gesamteinschätzung kann gefolgt werden.</w:t>
      </w:r>
    </w:p>
    <w:p>
      <w:r>
        <w:t>6.2     Dr. med. E.___ kommt in seinem psychiatrischen Gutachten zum Schluss, dass bei der Beschwerdeführerin folgende psychiatrischen Diagnosen mit Auswirkung auf die Arbeitsfähigkeit zu stellen seien:</w:t>
      </w:r>
    </w:p>
    <w:p>
      <w:r>
        <w:t>-dissoziative Bewegungsstörung (ICD-10 F44.4),</w:t>
      </w:r>
    </w:p>
    <w:p>
      <w:r>
        <w:t>-akzentuierte Persönlichkeitszüge vom narzisstisch instabilen, selbstunsicheren, ängstlich vermeidenden, anankastischen, aggressionsgehemmten Typ (ICD-10 F73.1 [recte: Z73; bei F73.1 handelt es sich um die Diagnose einer schwersten Intelligenzminderung, die vorliegend augenfällig nicht gegeben sein kann]).</w:t>
      </w:r>
    </w:p>
    <w:p>
      <w:r>
        <w:t>Als Diagnose ohne Auswirkung auf die Arbeitsfähigkeit nennt der Gutachter eine anamnestisch bekannte depressive Episode, remittiert (ICD-10 F32.4).</w:t>
      </w:r>
    </w:p>
    <w:p>
      <w:r>
        <w:t>Die Beschwerdeführerin habe bei der Schilderung ihrer Beschwerden angegeben, sie sei vergesslich, könne sich nicht mehr gut konzentrieren und habe Probleme mit dem Kopfrechnen. Insgesamt sei sie langsamer geworden, nicht mehr so leistungsfähig. Sie schlafe auch viel. Aufgrund der Zitter- und Zuckanfälle könne sie nicht mehr richtig schreiben. Manchmal könne sie auch die Gedanken nicht loslassen, weswegen sie dann nicht gut einschlafen könne. Zuweilen ereile sie ein plötzlicher Schwindel. Der Appetit sei gut. Sie schlafe an und für sich gut und lange. Sie nehme auch Medikamente ein. Freude habe sie an Tieren, sie fahre gerne Ski, gehe wandern und habe Freude am Ehemann. Sie fühle sich in der Ehe wohl und habe auch gute Kollegen, mit denen sie verkehre. Manchmal habe sie den «Verleider», Stimmungsschwankungen, die wohl jeder habe. Angst habe sie vor allem wegen der Zukunft. Es sei ihr unklar, wie sie im ersten Arbeitsmarkt wieder einen Platz finden solle, man wolle sie ja nicht mehr. In der Kindheit habe sie manchmal unter Ängsten gelitten, vor allem, wenn sie alleine zu Hause gelassen worden sei.</w:t>
      </w:r>
    </w:p>
    <w:p>
      <w:r>
        <w:t>Der Tagesablauf der Beschwerdeführerin sehe so aus, dass sie zwischen 6:00 und 8:00 Uhr aufstehe und zwischen 21:00 und 22:00 Uhr zu Bett gehe. Mittags esse sie warm. Sie koche viermal, die Mutter dreimal pro Woche. Sie frühstücke selten. Abends esse sie nur wenig und unregelmässig. Am Vormittag räume sie auf, kümmere sich um den Haushalt, suche eine Stelle und koche. Am Nachmittag lese sie, gehe einkaufen, spazieren und einmal pro Woche töpfern. Einmal die Woche gehe sie ausserdem zur Massage und zum Reiten sowie in die Psychotherapie. Zudem sei sie noch in einer Wingwave-Therapie, die gegen die Unruhe helfe. Abends sehe sie fern oder sie unterhalte sich mit ihrem Mann. Manchmal mache man auch mit Freunden ab. An den Wochenenden gebe es Besuch, sie kümmere sich um den Garten der Mutter oder sie gehe mit dem Mann Töff fahren. Ferien habe sie zuletzt im November / Dezember 2013 in Thailand verbracht.</w:t>
      </w:r>
    </w:p>
    <w:p>
      <w:r>
        <w:t>In der persönlichen Anamnese wird festgehalten, die Beschwerdeführerin sei als Kind von der Mutter geschlagen worden. Die Schläge und die dauernde Entwertung durch die Mutter seien schlimm gewesen. Sie habe nie ein gutes Selbstwertgefühl gehabt und sich immer etwas schwächer als die anderen erlebt. Sie habe sich aber überall gut anpassen können.</w:t>
      </w:r>
    </w:p>
    <w:p>
      <w:r>
        <w:t>Im Rahmen der Befunderhebung gemäss AMDP hält der Gutachter fest, es bestehe kein Gedankenabreissen oder Gedankendrängen, aber ein Gedankenkreisen über die Sorgen und Probleme. Die Affektivität während der Untersuchung sei schwingungsfähig. Es lägen keine durchgehende Niedergeschlagenheit, Traurigkeit, Interessenlosigkeit oder Verminderung des Antriebs vor. Während der Untersuchung bestünden bei grober Prüfung keine Konzentrations- und Aufmerksamkeitsstörungen. Das Selbstwertgefühl sei indessen beeinträchtigt. Die Beschwerdeführerin habe keine Schuld-, aber Wertlosigkeitsgefühle. Bei der Befragung zeige sich, dass diese schon seit Jahren bestünden. Die Psychomotorik sei bezüglich Depressivität unauffällig, mit Ausnahme der Zuckungen im Schulterbereich. Wenn die Beschwerdeführerin Handlungen unternehme, beispielsweise das Handy aus der Tasche nehme, habe sie keine motorischen Probleme. Beim Überreichen des Lebenslaufes sei deutlich sichtbar, dass sie zittere.</w:t>
      </w:r>
    </w:p>
    <w:p>
      <w:r>
        <w:t>In seiner nachvollziehbaren Beurteilung kommt Dr. med. E.___ zu folgenden Einschätzungen: Die Beschwerdeführerin sei hereditär betreffend psychiatrische Erkrankungen angeblich nicht belastet. In der Anamnese werde aber deutlich, dass ihre Mutter offensichtlich jähzornig bis aggressiv gewesen und die Beschwerdeführerin in der Kindheit und Jugend häufig von dieser geschlagen worden sei. Sie habe ihre gesamte Kindheit und Jugend in Erinnerung als überschattet vom Gefühl, von den Eltern alleine gelassen und der Mutter geschlagen zu werden. Dazwischen habe es aber auch gute Momente gegeben. In der Kindheit habe sie unter Ängsten und Nagelbeissen gelitten. In der Schule und der weiteren sozialen Umgebung habe sie keine Probleme gehabt. 1974 hätten sich die Eltern scheiden lassen und sie sei beim Vater geblieben. Dieser habe sie wegen einer Leistungs- und Pubertätsproblematik für ein Jahr in ein Institut in Fribourg geschickt. Danach habe sie erfolgreich eine kaufmännische Ausbildung abgeschlossen. Ihre Ehe sei kinderlos. Seit 1980 habe sie in ihrem Beruf gearbeitet. Infolge eines Arbeitskonfliktes sei es zu einer psychophysischen Symptomatik gekommen, weswegen sie krankgeschrieben worden sei. Später sei ihr gekündigt worden. Die Problematik sei durch einen Konflikt mit der Vorgesetzten entstanden. Die Beschwerdeführerin habe sich ungerecht behandelt, entwertet und zur Seite gestellt gefühlt. Nach der Rückkehr der Vorgesetzten aus dem Schwangerschaftsurlaub sei es angeblich repetitiv zu Zurückweisung und Entwertung gekommen, die die Beschwerdeführerin als derart kränkend erlebt habe, dass sie psychische Symptome entwickelt habe, insbesondere eine dissoziative Problematik, die bis heute bestehe und eine Tendenz zur Ausweitung zeige. Seit März 2012 gehe sie einmal pro Woche zur Psychotherapie. Sie werde mit dem Antidepressivum Fluoxetin medikamentös behandelt.</w:t>
      </w:r>
    </w:p>
    <w:p>
      <w:r>
        <w:t>Aufgrund der aktuellen Untersuchungsbefunde, den Angaben der Beschwerdeführerin und der Aktenlage müsse festgestellt werden, dass bei dieser keine depressive Symptomatik gemäss ICD-10 Kriterien vorliege. Sie sei nicht durchgehend niedergeschlagen, bedrückt oder interessenlos. Hinweise für eine Angsterkrankung bestünden auch nicht. Auffällig sei aber die dissoziative Bewegungsstörung. Die Beschwerdeführerin zeige unwillkürliche Zuckungen im rechten Arm, halte diesen deshalb mit der linken Hand an den Körper gepresst und flektiere dabei die Hand heftig nach innen. Sie könne dieses Zucken nicht beherrschen. Die Symptomatik habe begonnen mit dem Konflikt am Arbeitsplatz und sei gemäss Angaben der Beschwerdeführerin nach dem Tod der Schwiegermutter exazerbiert. Es müsse vermutet werden, dass diese dissoziative Problematik einer Aggressionshemmung entspreche. Die Beschwerdeführerin lähme sich selber, anstatt  wie ihre Mutter  mit Aggression und Gewalt auf die Kränkung zu reagieren. Im Verhalten der Chefin habe sie eine Wiederholung dessen, was sie in ihrer Kindheit und Jugend repetitiv erlebt habe, gesehen. Darin und in ihrer heftigen Aggressionshemmung, die in der Persönlichkeitsproblematik begründet sei, lägen die Gründe für die derzeitige dissoziative Störung. Die Beschwerdeführerin lähme lieber einen Teil ihres Körpers, als ihren Gefühlen freien Lauf zu lassen. Zwischen der dissoziativen Problematik und der Persönlichkeitsproblematik bestehe ein innerer Zusammenhang. Die Beschwerdeführerin leide neben der dissoziativen Problematik an akzentuierten Persönlichkeitszügen vom narzisstisch instabilen und ängstlich vermeidenden, aggressionsgehemmten Typ. Es werde keine Persönlichkeitsstörung diagnostiziert, weil nicht gesichert davon ausgegangen werden könne, dass bei ihr immer eine Unausgeglichenheit in Bezug auf Affektivität, Impulskontrolle, Wahrnehmen und Denken bestanden habe. Sie habe zwar schon in der Kindheit unter Ängsten und Minderwertigkeitsgefühlen gelitten. Dies habe aber ihre soziale Integration nicht tangiert, wenn sie auch versucht habe, durch gute Leistungen und Überanpassung ihre Selbstwertproblematik zu kompensieren. Die Beschwerdeführerin habe eine zwanghafte Selbstkontrolle, eine heftige Abwehr ihrer Aggressivität zugunsten der Anpassung und tendiere zur Unterordnung. Das Selbstwertgefühl sei schon immer beeinträchtigt gewesen, was mit den Kindheitserlebnissen zu erklären sei. Solange die Beschwerdeführerin mit ihrer Wesensart nicht auf Ablehnung gestossen sei und Konflikten habe aus dem Weg gehen können, sei das psychische Gleichgewicht kompensiert geblieben. Das Verhalten der kompensatorischen Überanpassung sei, solange die Aussenwelt positiv auf sie reagiert habe, nicht mit einem subjektiven Leiden verbunden gewesen. Es habe auch nicht zu einer Einschränkung der Leistungsfähigkeit geführt, sondern vielmehr zu einem innerlichen Anspornen. Diese kompensatorischen Persönlichkeitsmerkmale seien mit dem Zeitpunkt der Zurückweisung am Arbeitsplatz dekompensiert. Da frühere innere Konflikte unverarbeitet gewesen seien, sei es zu einer heftigen Symptomentwicklung im Sinne der dissoziativen Problematik gekommen. Die akzentuierten Persönlichkeitszüge würden als Diagnose mit Auswirkung auf die Arbeitsfähigkeit angegeben, weil die dissoziative Störung ohne die Persönlichkeitsproblematik im Fall der Beschwerdeführerin nicht zu erklären sei.</w:t>
      </w:r>
    </w:p>
    <w:p>
      <w:r>
        <w:t>In Zusammenhang mit der dissoziativen Störung müssten die Förster-Kriterien berücksichtigt werden: eine gesicherte organische Krankheit liege nicht vor. Ein ausgewiesener sozialer Rückzug bestehe nicht. Es müsse aber von einer missglückten, psychisch entlastenden Konfliktbewältigung ausgegangen werden. Die Motivation, in die Psychotherapie zu gehen, bestehe und werde realisiert, führe aber noch nicht zu einer Verbesserung der Symptomatik. Differentialdiagnostisch könne keine andere Diagnose als die vorliegende in Betracht gezogen werden. Da die Selbstwertproblematik, die Aggressionsabwehr und die leicht infantile Haltung mit grosser Wahrscheinlichkeit schon seit der Kindheit bestünden, aber nicht dekompensiert seien, komme es zur Diagnose der akzentuierten Persönlichkeitszüge. Sie entsprächen einer neurotischen Struktur.</w:t>
      </w:r>
    </w:p>
    <w:p>
      <w:r>
        <w:t>7.       Die dissoziative Bewegungsstörung gehört zu den Beschwerdebildern, die unter die bisherige Überwindbarkeitspraxis und die nun erfolgte geänderte Rechtsprechung fallen (BGE 140 V 8 E. 2.2.1.3 S. 13 f.). Die Beweiskraft des psychiatrischen Gutachtens von Dr. med. E.___ setzt somit voraus, dass dieses auch den Anforderungen der neuen Rechtsprechung entspricht, indem es sämtliche für die Beurteilung der Indikatoren relevanten Informationen enthält. Wie hierzu Thomas Gächter und Michael Meier in ihrem Artikel «Schmerzrechtsprechung 2.0» (in: Jusletter vom 29. Juni 2015) zu Recht festhalten, wird es vielen Administrativgutachten an der nun gebotenen Betrachtungsweise und der Berücksichtigung aller relevanten Umstände fehlen. Der Fokus sei, wie das Bundesgericht deutlich mache, häufig stark auf die medizinische Komponente und die Zumutbarkeits- bzw. Förster-Kriterien gelegt worden (Rz. 96).</w:t>
      </w:r>
    </w:p>
    <w:p>
      <w:r>
        <w:t>Letzteres ist im vorliegenden Fall nicht festzustellen. Auch wenn sich der Gutachter aufgrund der Tatsache, dass die Erstellung seiner Expertise vor der neuen Rechtsprechung erging, an den Förster-Kriterien orientierte, können die neu aufgestellten Indikatoren gestützt auf seine Ausführungen beurteilt werden. Jedenfalls ist die Kategorie des funktionellen Schweregrades, insbesondere der Komplex «Gesundheitsschädigung» bewertbar, so dass sich eine neuerliche Begutachtung nicht aufdrängt:</w:t>
      </w:r>
    </w:p>
    <w:p>
      <w:r>
        <w:t>Zur Ausprägung der diagnoserelevanten Befunde ist zu sagen, dass sich bei einer dissoziativen Bewegungsstörung, anders als bei anderen unter die neue Rechtsprechung fallenden Beschwerdebildern, diese Ausprägung objektivieren lässt. Die dissoziative Bewegungsstörung definiert sich gemäss ICD-10 dadurch, dass es zu einem vollständigen oder teilweisen Verlust der Bewegungsfähigkeit eines oder mehrerer Körperglieder kommt. Das Beschwerdebild lässt sich demnach äusserlich ablesen. Bei der Beschwerdeführerin äussert sich die Krankheit in einer Bewegungsstörung des rechten Arms und der rechten Hand, wobei diese einer (unbewussten) Aggressionshemmung dient. Die Funktionseinschränkungen in Form von für die Beschwerdeführerin unkontrollierbaren Zuckungen im rechten Arm und einem Zittern der rechten Hand, lassen sich dementsprechend einfacher eruieren als beispielsweise die Auswirkungen einer somatoformen Schmerzstörung, wo die angegeben Schmerzen sich gerade nicht objektivieren lassen. Im vorliegenden Fall führt das bestehende Beschwerdebild zu einer funktionellen Einschränkung beim Schreiben oder beim Bedienen einer Computer-Maus. Ausschlusskriterien, die von Vornherein zu einem Ausschluss einer rechtserheblichen Gesundheitsschädigung führen würden, sind nicht gegeben. Von einer Aggravation ist im beweiswertigen bidisziplinären Gutachten von Dr. med. F.___ und Dr. med. E.___ keine Rede. Vielmehr sind die Zuckungen / das Zittern unbewusst, die Beschwerdeführerin hat darüber keine Kontrolle. Gemessen an anderen möglichen dissoziativen Bewegungsstörungen (beispielsweise eine Störung der Beine, die ein ungehindertes Gehen verhindern könnte) zeigt sich die Symptomatik bei der Beschwerdeführerin in einem eher leichten Bereich. Insbesondere ist diese bei Ablenkung oder und in unbeobachteten Momenten gar nicht zu beobachten.</w:t>
      </w:r>
    </w:p>
    <w:p>
      <w:r>
        <w:t>Was den Verlauf und Ausgang von Therapien, also Behandlungserfolg oder -resistenz anbelangt, so tragen die von der Beschwerdegegnerin initiierten Arbeitsversuche in dieser Hinsicht kaum etwas zur Klärung bei, denn das Scheitern dieser Massnahmen beruht aus gutachterlicher Sicht auf einer zum Zeitpunkt der Arbeitsversuche vorliegenden depressiven Symptomatik, die zum Zeitpunkt des Gutachtens jedoch remittiert war. Es kann also nicht gesagt werden, das Scheitern der Versuche zeige eine Behandlungsresistenz. Im Gutachten wird prognostiziert, es werde schwierig sein, die Symptomatik therapeutisch angehen zu können. Eine Stabilisierung und die Hilfe zur Reintegration müssten schon als Erfolg gewertet werden. Diese Einschätzung weist zwar auf eine gewisse Behandlungsresistenz hin. Nichtsdestotrotz scheint es aufgrund der bisherigen Dauer der eingetretenen Symptomatik (seit 2012) und der Tatsache, dass die Beschwerdeführerin bis zu diesem Zeitpunkt im Berufsleben offensichtlich keinen Einschränkungen unterlag, verfrüht, von einer eingetretenen Chronifizierung trotz langjähriger therapeutischer und medikamentöser Behandlung auszugehen, die eine invalidisierende Arbeitsunfähigkeit herbeiführen würde. So wird in der Konsensbesprechung denn auch erwähnt, dass der Gesundheitszustand aufgrund der schwierigen (nicht negativen) Prognose in zwei Jahren noch einmal betrachtet werden müsse. Der psychiatrische Gutachter hält in seiner Beurteilung fest, die bestehende Psychotherapie habe noch nicht (und nicht gar nicht) zu einer Verbesserung der Symptomatik geführt. Vor diesem Hintergrund scheint die Beschwerdeführerin aus gutachterlicher Sicht keineswegs austherapiert, sondern es wird angenommen, dass es zum Zeitpunkt der Begutachtung schwer zu sagen sei, wie die weitere Entwicklung sein wird.</w:t>
      </w:r>
    </w:p>
    <w:p>
      <w:r>
        <w:t>Schliesslich liegt im konkreten Fall keine Komorbidität vor. Gemäss nachvollziehbarer gutachterlicher Einschätzung ist eine depressive Symptomatik im vorliegenden Fall nicht (mehr) gegeben. Es werden aber  ebenfalls schlüssig  akzentuierte Persönlichkeitszüge aufgeführt. Diese gelten gemäss ständiger bundesgerichtlicher Rechtsprechung nicht als Komorbidität von erheblicher Schwere und Ausprägung (Urteile 9C_1040/2010 vom 6. Juni 2011 E. 3.4.2.1, in: SVR 2012 IV Nr. 1 S. 1; 8C_468/2013 vom 24. Februar 2014 E. 6). Der psychiatrische Gutachter führt die akzentuierten Persönlichkeitszüge zwar als Diagnose mit Auswirkung auf die Arbeitsfähigkeit auf, was er damit begründet, dass die dissoziative Bewegungsstörung ohne die akzentuierten Persönlichkeitszüge nicht zu erklären sei. Dies bedeutet aber einzig, dass die Entstehung der dissoziativen Bewegungsstörung nur wegen einer gegebenen Persönlichkeitsproblematik überhaupt möglich war und ändert nichts daran, dass eine solche Diagnose nach der Rechtsprechung nicht einem Gesundheitsschaden im Sinne des Gesetzes gleichkommt. Eine Störung, welche nach der Rechtsprechung als solche nicht invalidisierend sein kann, ist nicht komorbid (Urteil des Bundesgerichts 9C_98/2010 vom 28. April 2010 E. 2.2.2). Dazu gehören, wie bereits erwähnt, auch die akzentuierten Persönlichkeitszüge. Insofern ist im Rahmen der Komorbidität auch nicht zu prüfen, inwiefern diese der betroffenen Person allfällige Ressourcen erlaubt.</w:t>
      </w:r>
    </w:p>
    <w:p>
      <w:r>
        <w:t>Die fraglos vorhandenen akzentuierten Persönlichkeitszüge sind unter dem Komplex Persönlichkeit zu berücksichtigen, der ebenfalls die Ressourcenseite einbezieht. Die Persönlichkeit der Beschwerdeführerin wird im psychiatrischen Gutachten von Dr. med. E.___ abgehandelt, wobei dieser in Einklang mit der Aktenlage von einer narzisstisch instabilen, selbstunsicheren, ängstlich vermeidenden, anankastischen, aggressionsgehemmten Persönlichkeit ausgeht. Der Gutachter stützt denn seine Beurteilung der Arbeitsfähigkeit, die er als um 40 % eingeschränkt erachtet, im Wesentlichen auf diese Persönlichkeitsproblematik und nicht auf die dissoziative Bewegungsstörung: Berücksichtige man die aufgrund der Kindheit und Jugend eingeschränkten Ressourcen der Beschwerdeführerin, insgesamt die vorliegende Psychopathologie, sei eine derzeitige Beeinträchtigung von 40 % in der angestammten Tätigkeit als Buchhalterin begründet, führt er aus. Die von ihm aufgezählten Beeinträchtigungen, auf die er die Arbeitsunfähigkeit stützt, stehen in Zusammenhang mit den Persönlichkeitsmerkmalen, so die ungenügende Flexibilität und Durchsetzungs- sowie Durchhaltefähigkeit aufgrund der Selbstunsicherheit und Ängstlichkeit, die Selbstunsicherheit und die Tendenz zur Überanpassung. Hingegen sieht der Gutachter die kognitiven Funktionen der Beschwerdeführerin aufgrund fehlender Depressivität als nicht wesentlich tangiert. Insgesamt zieht er aufgrund der Persönlichkeit Rückschlüsse auf das Leistungsvermögen, und erkannt hierin eine relevante Beeinträchtigung der Arbeitsfähigkeit. Gemäss seiner Einschätzung lassen es die bei der Beschwerdeführerin bestehenden Persönlichkeitszüge nicht zu, die funktionellen Folgen der dissoziativen Bewegungsstörung zu überwinden. Nachdem nun aber eben diese funktionellen Folgen der dissoziativen Bewegungsstörung den erforderlichen Schweregrad für eine invalidisierende Wirkung nicht erreichen und aufgrund der akzentuierten Persönlichkeitszüge keine Komorbidität gegeben ist, kann einzig aufgrund der gegebenen Persönlichkeitsproblematik nicht von einer relevanten Arbeitsunfähigkeit ausgegangen werden. Dies obwohl im Gutachten eine solche ausgewiesen und auch vom Regionalen Ärztlichen Dienst (RAD) übernommen wird (IV-Nr. 61). Auch nach Erlass von BGE 141 V 281 sind gemäss geltender Rechtsprechung die Aufgaben von Rechtsanwender und Arztperson im Rahmen der Invaliditätsbemessung dergestalt verteilt, dass es Sache des (begutachtenden) Mediziners ist, den Gesundheitszustand zu beurteilen und wenn nötig seine Entwicklung im Laufe der Zeit zu beschreiben.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(BGE 140 V 193 E. 3.2 S. 196 f. mit Hinweisen). Insofern ist es zulässig, auf die diagnostische Einschätzung eines Gutachtens abzustellen, nicht aber auf die vorgenommene Beurteilung der Arbeitsfähigkeit (vgl. auch Urteil des Bundesgerichts 8C_319/2012 vom 18. September 2012 E. 4.1 und BGE 130 V 352 E. 2.2.5 S. 356).</w:t>
      </w:r>
    </w:p>
    <w:p>
      <w:r>
        <w:t>Zum sozialen Kontext lässt sich schliesslich Folgendes sagen: Die dissoziative Bewegungsstörung zeigt sich bei der Beschwerdeführerin auch im Privatleben, wenn diese nicht durch Ablenkung in den Hintergrund rückt. Ein sozialer Rückzug lässt sich aber nicht feststellen. Die Beschwerdeführerin äussert sich weder über Beeinträchtigungen im Haushalt noch darüber, dass sie im sozialen Leben eingeschränkt wäre. Sie besucht einmal in der Woche einen Töpferkurs, was angesichts der bestehenden Bewegungsstörung im Arm auf den ersten Blick erstaunt. Sie geht zum Reiten, pflegt eine gute Beziehung zu ihrem Ehemann (was als Ressource zu betrachten ist) und trifft sich mit Freunden. Insgesamt lässt sich im sozialen Kontext keine Einschränkung erkennen.</w:t>
      </w:r>
    </w:p>
    <w:p>
      <w:r>
        <w:t>Insgesamt zeigt sich, dass es im vorliegenden Fall am erforderlichen funktionellen Schweregrad der dissoziativen Bewegungsstörung fehlt. Die Indikatorenprüfung gemäss BGE 141 V 281 zeigt im Komplex Gesundheitsschaden (psychische / somatische Komorbidität; Behandlungs- und Eingliederungserfolg bzw. -resistenz) keine negative Beeinflussung. Es besteht damit kein invalidisierender Gesundheitsschaden. Die im Komplex Persönlichkeit bestehenden akzentuierten Persönlichkeitszüge haben für sich alleine keine invalidisierende Wirkung. Die Prüfung der Konsistenz erübrigt sich vor diesem Hintergrund (Urteil des Bundesgerichts 9C_367/2015 vom 21. April 2016 E. 4). Die Beschwerdegegnerin hat einen Leistungsanspruch zu Recht abgelehnt.</w:t>
      </w:r>
    </w:p>
    <w:p>
      <w:r>
        <w:t>8.       Im psychiatrischen Gutachten wird retrospektiv vom Vorliegen von depressiven Episoden gesprochen (leichte Ausprägung von März 2012 bis Dezember 2012, mittelgradige Ausprägung von Dezember 2012 bis Januar 2013 und schwere Ausprägung ab Januar 2013). Gerade in der Zeit der von der IV organisierten Arbeitsversuche habe die Beschwerdeführerin offenbar an deutlich depressiven Episoden gelitten, so dass mindestens von Dezember 2012 bis April 2013 aus rein psychiatrischer Sicht von einer Beeinträchtigung der Arbeitsfähigkeit von mindestens 50 % ausgegangen werden müsse. Danach hätten keine depressiven Symptome mehr bestanden. Vor dem Hintergrund dieser Ausführungen erübrigt sich die Prüfung einer befristeten Rente aufgrund einer zur dissoziativen Bewegungsstörung hinzukommenden depressiven Symptomatik, weil die gemäss Art. 28 Abs. 1 lit. b IVG erforderliche Arbeitsunfähigkeit während mindestens eines Jahres nicht gegeben ist.</w:t>
      </w:r>
    </w:p>
    <w:p>
      <w:r>
        <w:t>9.       Nach dem Gesagten zeigt sich, dass die Beschwerdeführerin einen Leistungsanspruch der Beschwerdeführerin zu Recht verneint hat, was auch für weitere berufliche Massnahmen gilt. Solche werden auch von der Beschwerdeführerin nicht beantragt. Die Beschwerde ist abzuweisen.</w:t>
      </w:r>
    </w:p>
    <w:p>
      <w:r>
        <w:t>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ausgerichtet.</w:t>
      </w:r>
    </w:p>
    <w:p>
      <w:r>
        <w:t>3.Die Beschwerdeführerin hat die Verfahrenskosten von CHF 600.00 zu bezahlen, die mit dem geleisteten Kostenvorschuss in der gleichen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9C_190/2017 vom 12. April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