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VSBES.2016.222 vom 5. Februar 2018</w:t>
      </w:r>
    </w:p>
    <w:p>
      <w:r>
        <w:t>SO Obergericht, 2018-02-05, DE</w:t>
      </w:r>
    </w:p>
    <w:p>
      <w:r>
        <w:rPr>
          <w:b/>
        </w:rPr>
        <w:t xml:space="preserve">Quelle: </w:t>
      </w:r>
      <w:r>
        <w:t>https://mcp.opencaselaw.ch/entscheid/so_gerichte_VSBES.2016.222_d20180205</w:t>
      </w:r>
    </w:p>
    <w:p>
      <w:r>
        <w:t>FR: SO_GERICHTE VSBES.2016.222 du 5 février 2018</w:t>
      </w:r>
    </w:p>
    <w:p>
      <w:r>
        <w:t>IT: SO_GERICHTE VSBES.2016.222 del 5 febbraio 2018</w:t>
      </w:r>
    </w:p>
    <w:p>
      <w:pPr>
        <w:pStyle w:val="Heading2"/>
      </w:pPr>
      <w:r>
        <w:t>Regeste</w:t>
      </w:r>
    </w:p>
    <w:p>
      <w:r>
        <w:t>Invalidenrente</w:t>
      </w:r>
    </w:p>
    <w:p>
      <w:pPr>
        <w:pStyle w:val="Heading2"/>
      </w:pPr>
      <w:r>
        <w:t>Erwägungen</w:t>
      </w:r>
    </w:p>
    <w:p>
      <w:r>
        <w:rPr>
          <w:b/>
        </w:rPr>
        <w:t>E. 1</w:t>
      </w:r>
    </w:p>
    <w:p>
      <w:r>
        <w:t>1.1     Die IV-Stelle des Kantons Solothurn (fortan: Beschwerdegegnerin) sprach der Versicherten A.___ (fortan: Beschwerdeführerin), geb. 1965, mit Verfügung vom 12. Juni 2002 per 1. Juli 2000 eine ganze Rente zu (IV-Stelle Beleg / IV-Nr. 30). Diese Rente wurde mit Verfügung vom 1. Juni 2012 gestützt auf die Schlussbestimmungen der Änderung des Bundesgesetzes über die Invalidenversicherung (IVG, SR 831.20) vom 18. März 2011 aufgehoben (IV-Nr. 55). 1.2     Am 19. Juni 2013 meldete sich die Beschwerdeführerin bei der Beschwerdegegnerin erneut zum Leistungsbezug an (IV-Nr. 70). Diese verneinte mit Verfügung vom 5. Juli 2016 einen Anspruch auf eine Rente sowie auf berufliche Massnahmen, da keine Invalidität vorliege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1. Dezember 2013 zur Debatte. Somit ist die Rechtslage ab 1. Januar 2012, nach der</w:t>
      </w:r>
    </w:p>
    <w:p>
      <w:r>
        <w:rPr>
          <w:b/>
        </w:rPr>
        <w:t>E. 3.1</w:t>
      </w:r>
    </w:p>
    <w:p>
      <w:r>
        <w:t>3.1.1  Die Beschwerdegegnerin stützte sich bei der Rentenaufhebung vom 1. Juni 2012 auf das Gutachten der Begutachtungsstelle B.___ vom 4. Juli 2011 nebst Teilgutachten (IV-Nrn. 45.1  45.4). Dieses enthielt folgende Diagnosen (IV-Nr. 45.1 S. 16 f.):</w:t>
      </w:r>
    </w:p>
    <w:p>
      <w:r>
        <w:t>A) Mit Einfluss auf die Arbeitsfähigkeit:</w:t>
      </w:r>
    </w:p>
    <w:p>
      <w:r>
        <w:t>B) Ohne Einfluss auf die Arbeitsfähigkeit:</w:t>
      </w:r>
    </w:p>
    <w:p>
      <w:r>
        <w:t>Im Hauptgutachten wurde festgehalten, aus internistischer Sicht bestehe für mittelschwere Tätigkeiten eine Arbeitsfähigkeit von 100 %, dies auch bezogen auf die angestammte Tätigkeit im Service. Eine schwere Tätigkeit sei wegen der allgemeinen Dekonditionierung und der Adipositas nicht empfehlenswert (IV-Nr. 45.1 S. 9).</w:t>
      </w:r>
    </w:p>
    <w:p>
      <w:r>
        <w:t>Gemäss dem rheumatologischen Teilgutachten litt die Beschwerdeführerin seit ihrem 20. Lebensjahr an zunehmenden Ganzkörperschmerzen mit Ursprung im Bereich der linken Schulter sowie der Thoraxapertur und der ventralen Thoraxwand linksseitig. Seit der Einreise in die Schweiz habe sie als Serviceangestellte gearbeitet; aktuell übe sie nicht in Prozenten zu beziffernde Tätigkeiten im durch den Ehemann betriebenen Clubrestaurant aus (S. 10). In der aktuellen Untersuchung ergebe sich am gesamten Bewegungsapparat ein altersentsprechender Status mit normalen Bewegungsausmassen, die in der aktiven Bewegungsprüfung, insbesondere in der linken oberen und unteren Extremität, als eingeschränkt demonstriert würden. Es zeigten sich Inkonsistenzen und Diskrepanzen im Bewegungsablauf sowie im Schmerzmuster.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in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(S. 11).</w:t>
      </w:r>
    </w:p>
    <w:p>
      <w:r>
        <w:t>Laut dem neurologischen Teilgutachten ergab die aktuelle Untersuchung keine Anhaltspunkte für eine neurologische Pathologie.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z.B. beide Arme, zeige beim Gehen kein Hinken und bewege sich während der Untersuchung, zum Beispiel beim Ankleiden, unbeeinträchtigt. Das Verhalten der Beschwerdeführerin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(S. 13). Aus neurologischer Sicht bestehe keine Beeinträchtigung der Arbeitsfähigkeit in der angestammten Tätigkeit im Service oder am Buffet, ebenso in jeder anderen, der Konstitution der Beschwerdeführerin angepassten Arbeit mit leicht bis mittelstarker Belastung (S. 14).</w:t>
      </w:r>
    </w:p>
    <w:p>
      <w:r>
        <w:t>Das psychiatrische Teilgutachten hielt fest, die seit vielen Jahren bestehenden Schmerzen seien mit einem somatischen Befund alleine nie erklärbar und beeinflussten subjektiv die beruflichen und privaten Tätigkeiten.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z.B.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(S. 15 f.).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(S. 16).</w:t>
      </w:r>
    </w:p>
    <w:p>
      <w:r>
        <w:t>In der Konsensbesprechung gelangten die Gutachter zum Ergebnis, dass sowohl im angestammten Beruf als auch in irgendeiner anderen Tätigkeit (ausser schweren Arbeiten, welche ungeeignet seien) eine volle Arbeits- und Leistungsfähigkeit bestehe. Die Differenz zur früheren Beurteilung, welche zu einer Berentung geführt habe, wurzle in der anderen Bewertung der subjektiven Einschränkungen und erhobenen Befunde. Grundsätzlich hätten sich weder die Symptomatik noch die Befunde massgeblich verändert (S. 22).</w:t>
      </w:r>
    </w:p>
    <w:p>
      <w:r>
        <w:t>3.1.2  Die Beschwerdegegnerin gelangte in der Verfügung vom 1. Juni 2012 (IV-Nr. 55) zum Ergebnis, dass sich zwar der Gesundheitszustand nicht verändert habe, die gesundheitliche Beeinträchtigung aber aus objektiver Sicht überwindbar sei. Somit liege keine Erwerbsunfähigkeit vor und die Rente sei nach den Schlussbestimmungen zur Änderung des IVG vom 18. März 2011 aufzuheben. Da die Beschwerdeführerin erklärte, sie wolle berufliche Massnahmen in Anspruch nehmen, richtete die Beschwerdegegnerin die Rente jedoch weiterhin aus, beschränkt auf die Dauer der Massnahmen, längstens aber zwei Jahre (IV-Nr. 54). In der Folge wurde die Rente per 31. Mai 2013 eingestellt (IV-Nr. 73), nachdem die Beschwerdeführerin am 22. April 2013 mitgeteilt hatte, sie könne keiner Arbeit nachgehen (IV-Nr. 66).</w:t>
      </w:r>
    </w:p>
    <w:p>
      <w:r>
        <w:t>3.2     In der Neuanmeldung vom 19. Juni 2013 (IV-Nr. 70) brachte die Beschwerdeführerin vor, aktuell werde eine unspezifische Polyarthritis abgeklärt (S. 5 Ziff. 6.2).</w:t>
      </w:r>
    </w:p>
    <w:p>
      <w:r>
        <w:t>Dr. med. C.___, Fachärztin für Chirurgie spez. Handchirurgie, stellte in ihrem Bericht vom 20. August 2013 (IV-Nr. 75 S. 1 ff.) folgende Diagnosen mit Einfluss auf die Arbeitsfähigkeit:</w:t>
      </w:r>
    </w:p>
    <w:p>
      <w:r>
        <w:t>Die Beschwerdeführerin klage über Schmerzen, Schwellungen in beiden Händen und den oberen Extremitäten sowie Kraftlosigkeit. Da sie ohne starke Schmerzen kaum gehen oder etwas tragen könne, sei sie nicht mehr arbeitsfähig.</w:t>
      </w:r>
    </w:p>
    <w:p>
      <w:r>
        <w:t>Dr. med. D.___, Oberärztin an der Klinik E.___, gelangte im Bericht vom 15. Oktober 2013 (IV-Nr. 76) zu folgenden Diagnosen:</w:t>
      </w:r>
    </w:p>
    <w:p>
      <w:r>
        <w:t>A) Mit Auswirkung auf die Arbeitsfähigkeit</w:t>
      </w:r>
    </w:p>
    <w:p>
      <w:r>
        <w:t>B) Ohne Auswirkung auf die Arbeitsfähigkeit:</w:t>
      </w:r>
    </w:p>
    <w:p>
      <w:r>
        <w:t>Der Gesundheitszustand verschlechtere sich. Die Beschwerdeführerin leide nach wie vor unter massiven Tenosynovitiden, vor allen der Beugesehnen beider Hände, und Arthritiden der Handgelenke. Hinzu kämen myalgiforme Beschwerden und eine ausgeprägte Müdigkeit. In der angestammten Tätigkeit als Putzfrau bestehe seit der erstmaligen Vorstellung am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w:t>
      </w:r>
    </w:p>
    <w:p>
      <w:r>
        <w:t>Dr. med. F.___, Arzt für Allgemeinmedizin FMH, stellte in seinem Bericht vom 2. November 2013 (IV-Nr. 80 S. 3 ff.) folgende Diagnosen:</w:t>
      </w:r>
    </w:p>
    <w:p>
      <w:r>
        <w:t>Bislang sei keine eindeutige Ursache für die Beschwerden gefunden worden. Die Beschwerdeführerin sei derzeit für jegliche Tätigkeit zu 100 % arbeitsunfähig. Der Rentenanspruch sei berechtigt, aber die damals gestellte Diagnose wohl falsch.</w:t>
      </w:r>
    </w:p>
    <w:p>
      <w:r>
        <w:t>3.3     Das Gutachten der Begutachtungsstelle B.___ vom 27. Juni 2014 nebst Teilgutachten (IV-Nrn. 86.1  86.5) enthielt folgende Diagnosen (IV-Nr. 86.1 S. 26 f.):</w:t>
      </w:r>
    </w:p>
    <w:p>
      <w:r>
        <w:t>A) Mit Einfluss auf die Arbeitsfähigkeit:</w:t>
      </w:r>
    </w:p>
    <w:p>
      <w:r>
        <w:t>B) Ohne Einfluss auf die Arbeitsfähigkeit:</w:t>
      </w:r>
    </w:p>
    <w:p>
      <w:r>
        <w:t>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spondyioarthritischen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(IV-Nr. 86.4 S. 17), andererseits weil der Behandlungseffekt vom vorbestehenden Schmerzleiden überlagert werde und so kaum dokumentierbar sei (S. 17 f.).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betreffs des neuen entzündlichen Leidens (das prognostisch über die kommenden Jahre durchaus wieder in eine spontane Remission treten könne) sowie unter Berücksichtigung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(S. 18).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(S. 18 f.).</w:t>
      </w:r>
    </w:p>
    <w:p>
      <w:r>
        <w:t>Aus neurologischer Sicht sei zusätzlich die Diagnose einer Migräne ohne Aura zu stellen, welche aktuell durchschnittlich etwa zweimal pro Monat auftrete. In einer elektrophysiologischen Verlaufskontrolle vom Februar 2010 (Dr. med. G.___, Arzt für Neurologie FMH) sei elektroneurographisch eine relevante Medianus- und Ulnarisneuropathie beideits ausgeschlossen worden. Gesamthaft gehe man nicht von einem Rezidiv des CTS aus. Die Migräne schränke die Arbeitsfähigkeit um 10 % ein (IV-Nr. 86.1 S. 28).</w:t>
      </w:r>
    </w:p>
    <w:p>
      <w:r>
        <w:t>Aus psychiatrischer Sicht könne lediglich eine chronische Störung mit somatischen und psychischen Faktoren diagnostiziert werden, welche bei fehlender psychiatrischer Komorbidität, nur wenigen weiteren Försterkriterien sowie bloss geringen Einschränkungen der Fähigkeiten, bezogen auf die zuletzt ausgeübte Tätigkeit sowie auch eine angepasste leichte Arbeitstätigkeit, zu einer Einschränkung der Arbeitsfähigkeit von 20 % führe (S. 28).</w:t>
      </w:r>
    </w:p>
    <w:p>
      <w:r>
        <w:t>In der interdisziplinären Konsensbesprechung kamen die beteiligten Gutachter zum Schluss, der Beschwerdeführerin seien sämtliche körperlich schweren und mittelschweren oder hauptsächlich stehend und gehend zu verrichtenden Tätigkeiten, wie zuletzt im Service, nicht mehr zumutbar. In einer optimal angepassten Verweistätigkeit bestehe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w:t>
      </w:r>
    </w:p>
    <w:p>
      <w:r>
        <w:rPr>
          <w:b/>
        </w:rPr>
        <w:t>E. 3.6</w:t>
      </w:r>
    </w:p>
    <w:p>
      <w:r>
        <w:t>3.6.1  Das Bundesgericht hat (unter Berücksichtigung des Urteils des Europäischen Gerichtshofs für Menschenrechte / EGMR vom 18. Oktober 2016 in Sachen Vukota-Bojic gegen die Schweiz, 61838/10) entschieden, dass es nicht nur im Bereich der Unfallversicherung, sondern auch in der Invalidenversicherung an einer ausreichenden gesetzlichen Grundlage fehlt, welche die Observation von versicherten Person umfassend und detailliert regelt. Folglich verletzen solche Handlungen Art. 8 EMRK bzw. Art. 13 BV, der im Wesentlichen den gleichen Gehalt aufweist (s. Urteil 9C_806/2016 vom 14. Juli 2017 E. 4, zur Publikation vorgesehen). Vor diesem Hintergrund war die Überwachung der Beschwerdeführerin rechtswidrig.</w:t>
      </w:r>
    </w:p>
    <w:p>
      <w:r>
        <w:t>Die Verwendung der widerrechtlich gewonnenen Observationsergebnisse (und damit auch der gestützt darauf ergangenen weiteren Beweise) ist indes grundsätzlich zulässig, es sei denn, bei einer Abwägung der tangierten Interessen überwiege das private Interesse gegenüber dem öffentlichen (a.a.O., E. 5.1.1). Rechtswidrige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(was das Bundesgericht im konkreten Fall jedoch nicht zu beurteilen hatte, s. a.a.O. E. 5.1.3).</w:t>
      </w:r>
    </w:p>
    <w:p>
      <w:r>
        <w:t>3.6.2  Im vorliegenden Fall lag ein ausreichender Grund für eine Überwachung vor, nachdem die Beschwerdegegnerin einen Hinweis erhalten hatte, der sinngemäss aussagte, die Beschwerdeführerin arbeite vollzeitlich im Clubhaus des [Vereins] H.___. Damit bestand der Verdacht, dass die Beschwerdeführerin deutlich mehr leisten konnte, als ihr die B.___-Gutachter attestiert hatten. In diesem Zusammenhang sei auch erwähnt, dass die Website des Vereins nicht nur den Ehemann, sondern auch die Beschwerdeführerin als Wirtin nennt, was darauf hindeutet, dass sie mehr tat als nur hin und wieder auszuhelfen.</w:t>
      </w:r>
    </w:p>
    <w:p>
      <w:r>
        <w:t>Es wird nirgends geltend gemacht, dass es sich bei der überwachten Person nicht um die Beschwerdeführerin gehandelt habe. Die Überwachung erfolgte ausschliesslich im öffentlich zugänglichen und einsehbaren Raum. Dazu gehört auch das Innere des Clubhauses, zu dem konsumierende Gäste Zugang haben (vgl. Urteil des Bundesgerichts 8C_192/2017 vom 25. August 2017 E. 5.4.3.2, wo eine Vereinsveranstaltung, zu der nach Bezahlung eines Eintrittsgeldes jedermann Zutritt hatte, als öffentlicher Raum qualifiziert wurde).</w:t>
      </w:r>
    </w:p>
    <w:p>
      <w:r>
        <w:t>Soweit ersichtlich, ging das Bundesgericht in allen Entscheiden seit dem 14. Juli 2017 davon aus, der zeitliche Umfang des Eingriffs in die Privatsphäre der überwachten Person sei verhältnismässig gering gewesen. Begründet wurde dies jeweils damit, die Überwachung sei zwar gezielt und nicht bloss zufällig erfolgt, aber weder andauernd noch systematisch über einen längeren Zeitraum hinweg. Vor allem mit Blick auf die aufgezeichneten alltäglichen Verrichtungen und Handlungen könne insgesamt bei bloss geringfügiger Tangierung der Privatsphäre nicht von einer schweren Verletzung der Persönlichkeit ausgegangen werden. Das Interesse des Versicherungsträgers und der Versichertengemeinschaft, unrechtmässige Leistungsbezüge abzuwenden, sei unter diesen Umständen höher zu gewichten als das Interesse der versicherten Person an einer unbehelligten Privatsphäre. Als Beispiele seien hier die folgenden Urteile erwähnt:</w:t>
      </w:r>
    </w:p>
    <w:p>
      <w:r>
        <w:t>Die hiesige Observation war deutlich intensiver als sämtliche bislang vom Bundesgericht beurteilten. Einerseits wurde die Beschwerdeführerin innerhalb von vier Monaten an 32 Tagen observiert und an 18 davon auch tatsächlich angetroffen. Die längste Observationsdauer in den bundesgerichtlichen Präjudizien belief sich demgegenüber auf bloss 12 resp. 14 Tage, dies zudem in einem längeren Zeitraum von knapp sechs resp. acht Monaten. Andererseits erfolgte hier  was in keinem der bundesgerichtlichen Fälle zutraf  während vier Phasen mehrere Tage hintereinander eine Observation, dies mehrheitlich vom Morgen bis zum Abend:</w:t>
      </w:r>
    </w:p>
    <w:p>
      <w:r>
        <w:t>Damit wurde die Grenze zu einer systematischen Überwachung überschritten, so dass  wiewohl nur alltägliche Arbeitsverrichtungen aufgezeichnet wurden  nicht mehr von einem bloss geringen Eingriff ausgegangen werden kann.</w:t>
      </w:r>
    </w:p>
    <w:p>
      <w:r>
        <w:t>Hinzu kommt, dass sich die Überwachungsperson nicht auf das Beobachten beschränkte, sondern sich an fünf Tagen ins Clubhaus begab und bei der Beschwerdeführerin etwas bestellte. Dabei kam es am 19. Juni 2015 zu einer Unterhaltung zwischen den beiden. Das Observationsjournal gibt zwar wieder, was die Beschwerdeführerin gesagt haben soll. Der Gesprächsbeitrag der Überwachungsperson geht daraus jedoch nicht hervor; insbesondere bleibt unklar, ob sie es war, welche die Beschwerdeführerin in eine Unterhaltung verwickelte. Die Videoaufnahme hilft hier nicht weiter, da sie ohne Ton ist. Diese Lücken bei der Dokumentation der Überwachung dürfen sich nicht zu Ungunsten der Beschwerdeführerin auswirken. Es ist vielmehr davon auszugehen, dass es ohne aktive Mitwirkung der Untersuchungsperson nicht zu einem Gespräch gekommen wäre, in dem sich die Beschwerdeführerin über ihre Arbeit äussert. Die Überwachungsperson hat mit diesem Vorgehen den Bereich des erlaubten reinen Beobachtens unbeeinflusster Handlungen (bzw. des Mithörens von Gesprächen) verlassen. Auch unter diesem Blickwinkel kann daher nicht mehr von einem bloss geringen Eingriff gesprochen werden.</w:t>
      </w:r>
    </w:p>
    <w:p>
      <w:r>
        <w:t>3.6.3  Zusammenfassend können die ohne ausreichende gesetzliche Grundlage erhobenen Observationsergebnisse nicht verwertet werden, weshalb der Observationsbericht nebst Journalen und Rapporten sowie die Fotos und Videoaufnahmen vollumfänglich aus den Akten zu entfernen sind. Dasselbe gilt für die nach der Observation ergangenen Gutachten der Dres. J.___ und I.___, auf denen die Leistungsverweigerung beruhte. Diese beiden Experten haben den Ermittlungsbericht nebst Rapporten und Bildaufzeichnungen nicht nur zur Kenntnis genommen (IV-Nr. 102.1 S. 5 und Nr. 103.1 S. 12), sondern sie beziehen sich auch in ihrer Begründung darauf (IV-Nr. 102.1 S. 19 und Nr. 103.1 S. 14).</w:t>
      </w:r>
    </w:p>
    <w:p>
      <w:r>
        <w:t>Ohne die besagten Gutachten ist der Sachverhalt im Zeitpunkt der angefochtenen Verfügung ungeklärt. Das B.___-Gutachten von 2014 kann diese Lücke nicht füllen. Es geht davon aus, dass sich der Gesundheitszustand seit der Rentenaufhebung im Jahr 2012 verschlechtert habe, indem neu eine Polyarthritis vorliege. Der rheumatologische Experte zeigt sich jedoch ausgesprochen unsicher darüber, ob bei der Beschwerdeführerin eine entzündliche Restaktivität besteht, welche die Beschwerden erklären könnte. Andererseits hält pract. med. K.___ dezidiert fest, dass sich eine Arthritis resp. Synovitis bislang nicht habe objektivieren lassen. Hinzu kommt, dass im B.___-Gutachten ausdrücklich auf die Möglichkeit einer Remission im weiteren Verlauf hingewiesen wird, so dass der Sachverhalt auch im Hinblick darauf nicht abgeklärt ist. Vor diesem Hintergrund wird die Beschwerde in dem Sinne gutgeheissen, als die angefochtene Verfügung aufgehoben wird. Die Sache geht zurück an die Beschwerdegegnerin, damit sie ein neues polydisziplinäres Gutachten einholt und sodann neu über den Rentenanspruch der Beschwerdeführerin entscheidet.</w:t>
      </w:r>
    </w:p>
    <w:p>
      <w:r>
        <w:t>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in der seit 15. Juli 2016 geltenden Fassung).</w:t>
      </w:r>
    </w:p>
    <w:p>
      <w:r>
        <w:t>4.2 Die vom Vertreter eingereichte Kostennote vom 25. April 2017 (A.S. 41) weist einen Zeitaufwand von 12,9 Stunden aus, davon sechs Stunden für das Verfassen der Beschwerdeschrift. Der Vertreter war indes bereits am verwaltungsinternen Verfahren beteiligt, konnte also weitgehend auf die dortigen Vorarbeiten zurückgreifen. Der Zeitaufwand für die Beschwerdeschrift wird daher um eine Stunde auf fünf Stunden gekürzt. Der Aufwand für die Stellungnahme vom 24. [recte: 25.] April 2017 von 2,5 Stunden erscheint ebenfalls zu hoch, nachdem diese Eingabe nur rund dreieinhalb Seiten umfasst, und ist um eine halbe Stunde zu kürzen.</w:t>
      </w:r>
    </w:p>
    <w:p>
      <w:r>
        <w:t>Weiter enthält die Kostennote reinen Kanzleiaufwand, der im Stundenansatz eines Anwalts bereits inbegriffen und nicht separat zu vergüten ist. Es betrifft dies die Position vom 13. Juli 2016 («Verfügung IV Brief an Klientschaft»), wo von der Zustellung einer Orientierungskopie auszugehen ist (0,3 Stunden), sowie das Fristerstreckungsgesuch vom 5. April 2017, welches keine besondere Begründung enthält (0,1 Stunden).</w:t>
      </w:r>
    </w:p>
    <w:p>
      <w:r>
        <w:t>Der nachprozessuale Aufwand schliesslich ist angesichts des Obsiegens praxisgemäss von einer Stunde auf 0,5 Stunden zu kürzen. Anzurechnen ist folglich ein Aufwand von insgesamt 10,5 Stunden, woraus sich mit dem beantragten Ansatz von CHF 250.00 eine Entschädigung von CHF 2625.00 ergibt.</w:t>
      </w:r>
    </w:p>
    <w:p>
      <w:r>
        <w:t>Was die Auslagen betrifft, so ist der Kostenvorschuss, welcher der Beschwerdeführerin zurückerstattet wird (s. E. II. 5 hiernach), auszuklammern. Damit verbleiben Auslagen von CHF 65.60. Einschliesslich CHF 215.25 Mehrwertsteuer (nach dem bis 31. Dezember 2017 geltenden Satz von 8 %) beläuft sich die Parteientschädigung demnach auf total CHF 2905.85.</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600.00 zu bezahlen.Der geleistete Kostenvorschuss in Höhe von CHF 600.00 wird der Beschwerdeführerin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9C_218/2018 vom 22. Juni 2018 teilweise aufgehoben.</w:t>
      </w:r>
    </w:p>
    <w:p>
      <w:r>
        <w:rPr>
          <w:b/>
        </w:rPr>
        <w:t>E. 5</w:t>
      </w:r>
    </w:p>
    <w:p>
      <w:r>
        <w:t>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der Therapie mit Orencia (S. 28 f.).</w:t>
      </w:r>
    </w:p>
    <w:p>
      <w:r>
        <w:t>3.4     Die Beschwerdegegnerin erhielt am 1. April 2015 folgenden anonymen Hinweis (IV-Nr. 97.1):</w:t>
      </w:r>
    </w:p>
    <w:p>
      <w:r>
        <w:t>«Ich finde dies nicht korrekt das Herr [...] und seine Frau [...] [= Beschwerdeführerin] IV beziehen im Clubhaus des H.___ [...] Tag und Nacht arbeiten in [...] mehrere Wohnungen putzen und dazu noch für 2 Häuser in [...] Miete beziehen.</w:t>
      </w:r>
    </w:p>
    <w:p>
      <w:r>
        <w:t>Ich arbeite nicht den ganzen Tag für solche Leute Sie können gerne selber schauen gehen öfters das nachts um 23:00 da noch gearbeitet wird. Ich bitte um Gerechtigkeit und das diese Leute zur Rechenschaft gezogen werden.»</w:t>
      </w:r>
    </w:p>
    <w:p>
      <w:r>
        <w:t>Die Website des Vereins H.___ nennt als Wirte des Clubhauses «[...]», also die Beschwerdeführerin und deren Ehemann (s. [Website], besucht am 24. Januar 2018).</w:t>
      </w:r>
    </w:p>
    <w:p>
      <w:r>
        <w:t>Die Beschwerdegegnerin liess die Beschwerdeführerin daraufhin durch eine Detektei observieren. Der Ermittlungsbericht enthält (neben allgemeinen Angaben zum Wohn- und Arbeitsort etc. sowie einer Zusammenfassung des Observationsergebnisses) mehrere von der Überwachungsperson verfasste Observationsjournale (IV-Nr. 97.2) resp. Tagesrapporte (IV-Nr. 97.3), welche teils mit Fotografien ergänzt sind; die Videoaufnahmen sind auf einer DVD gespeichert. Aus diesen Beweismitteln ergeben sich folgende Beobachtungen:</w:t>
      </w:r>
    </w:p>
    <w:p>
      <w:r>
        <w:t>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w:t>
      </w:r>
    </w:p>
    <w:p>
      <w:r>
        <w:t>Anlässlich des Gesprächs bei der Beschwerdegegnerin am 16. September 2015 (IV-Nr. 97.4) erklärte die Beschwerdeführerin, ihr Gesundheitszustand sei unverändert. Sie mache nicht viel. Sie helfe ihrem Mann im Kiosk, aber nicht regelmässig, fünf Stunden am Tag, manchmal auch nur eine. Sie kenne dort viele Leute, sie wolle nicht alleine sein. Konfrontiert mit den Observationsergebnissen meinte die Beschwerdeführerin, sie sei ja zu 50 % arbeitsfähig. Sie helfe, wenn viel zu tun sei.</w:t>
      </w:r>
    </w:p>
    <w:p>
      <w:r>
        <w:t>3.5     Nach der Observation holte die Beschwerdegegnerin die folgenden Gutachten ein, auf deren Grundlage sie das Leistungsbegehren abwies:</w:t>
      </w:r>
    </w:p>
    <w:p>
      <w:r>
        <w:t>Dr. med. I.___, Facharzt für Psychiatrie und Psychotherapie FMH, gelangte in seinem Gutachten vom 15. Dezember 2015 (IV-Nr. 102.1) zum Schluss, es liege eine anhaltende Schmerzstörung vor, aber eine relevante Arbeitsunfähigkeit habe nie bestanden (S. 30 Ziff. 8.6).</w:t>
      </w:r>
    </w:p>
    <w:p>
      <w:r>
        <w:t>Dr. med. J.___, Facharzt für Innere Medizin und Rheumatologie, führte in seinem Gutachten vom 15. Dezember 2015 (IV-Nr. 103.1) aus, neben der anhaltenden Schmerzstörung lägen ein chronisches generalisiertes Schmerzsyndrom sowie ein Panvertebralsyndrom mit spondylogener Ausstrahlung in den Kopf und in alle Extremitäten vor (S. 13). Für die bisher ausgeübten beruflichen Tätigkeiten lasse sich für keinen Zeitraum eine anhaltende Einschränkung der Arbeitsfähigkeit begründen (S. 25).</w:t>
      </w:r>
    </w:p>
    <w:p>
      <w:r>
        <w:t>Dem Gutachten von Dr. med. J.___ lag ein Bericht von pract. med. K.___, Chefarzt Ambulatorium Rheumatologie am Spital E.___, vom 6. Oktober 2015 (IV-Nr. 103.2) bei, der im Wesentlichen folgende Diagnosen enthielt:</w:t>
      </w:r>
    </w:p>
    <w:p>
      <w:r>
        <w:t>In Rückschau der gesamten Patientenakte könne er derzeit die Diagnose einer undifferenzierten Polyarthritis nicht aufrecht erhalten. Eine Synovitis / Arthritis habe bisher nicht eindeutig objektiviert werden können. Ein MRT der linken Hand am 31. Oktober 2012, eine Drei-Phasen Skelettszintigraphie vom 12. Juni 2013 sowie nach Absetzen der Basistherapie eine Arthro-Sonographie der Hände am 1. September 2015 seien ohne Zeichen einer Arthritis, Tenosynovitis oder Enthesitis gewesen. Einzig eine Ultrasonographie von Dr. med. D.___ am 27. März 2013 habe eine milde Synovitis an der linken Hand gezeigt. Auch das Nichtansprechen der verschiedensten Basistherapeutika spreche gegen eine Autoimmunerkrankung. Die geschilderte Schmerzsymptomatik sei am ehesten im Rahmen eines generalisierten Schmerzsyndroms vom Typ Fibromyalgie zu sehen, auch wenn die Beschwerdeführerin aktuell ohne Basistherapie wieder über vermehrte generalisierte Beschwerden klage. Er könne klinisch weiterhin keine eindeutige Synovitis / Arthritis objektivieren bei diffuser Druckdolenz am gesamten Integument sowohl artikular wie auch an Weichteilen. Eine erneute laborchemische Untersuchung mit Bestimmung der humoralen Entzündungsparameter sei bis auf einen anhaltenden Vitamin D-Mangel weiterhin unauffällig.</w:t>
      </w:r>
    </w:p>
    <w:p>
      <w:r>
        <w:rPr>
          <w:b/>
        </w:rPr>
        <w:t>E. 6</w:t>
      </w:r>
    </w:p>
    <w:p>
      <w:r>
        <w:t>Migräne mit Aura wahrscheinlich.</w:t>
      </w:r>
    </w:p>
    <w:p>
      <w:r>
        <w:rPr>
          <w:b/>
        </w:rPr>
        <w:t>E. 7</w:t>
      </w:r>
    </w:p>
    <w:p>
      <w:r>
        <w:t>Zustand nach Carpaltunneloperation rechts am 16. Juni 2009.</w:t>
      </w:r>
    </w:p>
    <w:p>
      <w:r>
        <w:rPr>
          <w:b/>
        </w:rPr>
        <w:t>E. 8</w:t>
      </w:r>
    </w:p>
    <w:p>
      <w:r>
        <w:t>Hemihypästhesie links, organisch nicht zuordenbar, Verdacht auf arterielle Hypertonie.</w:t>
      </w:r>
    </w:p>
    <w:p>
      <w:r>
        <w:rPr>
          <w:b/>
        </w:rPr>
        <w:t>E. 9</w:t>
      </w:r>
    </w:p>
    <w:p>
      <w:r>
        <w:t>Tachykarder Sinusrhythmus mit vereinzelter Extrasystolie (Blutdruck 145/100 mmHg rechts).</w:t>
      </w:r>
    </w:p>
    <w:p>
      <w:r>
        <w:rPr>
          <w:b/>
        </w:rPr>
        <w:t>E. 10</w:t>
      </w:r>
    </w:p>
    <w:p>
      <w:r>
        <w:t>Unterschenkelvarikosis linksbetont mit Status nach Venenstripping links (2002).</w:t>
      </w:r>
    </w:p>
    <w:p>
      <w:r>
        <w:rPr>
          <w:b/>
        </w:rPr>
        <w:t>E. 11</w:t>
      </w:r>
    </w:p>
    <w:p>
      <w:r>
        <w:t>Anamnestisch Migräne mit Aura, medikamentensensibel.</w:t>
      </w:r>
    </w:p>
    <w:p>
      <w:r>
        <w:rPr>
          <w:b/>
        </w:rPr>
        <w:t>E. 12</w:t>
      </w:r>
    </w:p>
    <w:p>
      <w:r>
        <w:t>Intermittierend hämorrhoidale Blutung bei verstärkter Obstipation.</w:t>
      </w:r>
    </w:p>
    <w:p>
      <w:r>
        <w:rPr>
          <w:b/>
        </w:rPr>
        <w:t>E. 13</w:t>
      </w:r>
    </w:p>
    <w:p>
      <w:r>
        <w:t>Adipositas (BMI 31). Im Hauptgutachten wurde festgehalten, aus internistischer Sicht bestehe für mittelschwere Tätigkeiten eine Arbeitsfähigkeit von 100 %, dies auch bezogen auf die angestammte Tätigkeit im Service. Eine schwere Tätigkeit sei wegen der allgemeinen Dekonditionierung und der Adipositas nicht empfehlenswert (IV-Nr. 45.1 S. 9). Gemäss dem rheumatologischen Teilgutachten litt die Beschwerdeführerin seit ihrem 20. Lebensjahr an zunehmenden Ganzkörperschmerzen mit Ursprung im Bereich der linken Schulter sowie der Thoraxapertur und der ventralen Thoraxwand linksseitig. Seit der Einreise in die Schweiz habe sie als Serviceangestellte gearbeitet; aktuell übe sie nicht in Prozenten zu beziffernde Tätigkeiten im durch den Ehemann betriebenen Clubrestaurant aus (S. 10). In der aktuellen Untersuchung ergebe sich am gesamten Bewegungsapparat ein altersentsprechender Status mit normalen Bewegungsausmassen, die in der aktiven Bewegungsprüfung, insbesondere in der linken oberen und unteren Extremität, als eingeschränkt demonstriert würden. Es zeigten sich Inkonsistenzen und Diskrepanzen im Bewegungsablauf sowie im Schmerzmuster.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in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(S. 11). Laut dem neurologischen Teilgutachten ergab die aktuelle Untersuchung keine Anhaltspunkte für eine neurologische Pathologie.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z.B. beide Arme, zeige beim Gehen kein Hinken und bewege sich während der Untersuchung, zum Beispiel beim Ankleiden, unbeeinträchtigt. Das Verhalten der Beschwerdeführerin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(S. 13). Aus neurologischer Sicht bestehe keine Beeinträchtigung der Arbeitsfähigkeit in der angestammten Tätigkeit im Service oder am Buffet, ebenso in jeder anderen, der Konstitution der Beschwerdeführerin angepassten Arbeit mit leicht bis mittelstarker Belastung (S. 14). Das psychiatrische Teilgutachten hielt fest, die seit vielen Jahren bestehenden Schmerzen seien mit einem somatischen Befund alleine nie erklärbar und beeinflussten subjektiv die beruflichen und privaten Tätigkeiten.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z.B.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(S. 15 f.).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(S. 16). In der Konsensbesprechung gelangten die Gutachter zum Ergebnis, dass sowohl im angestammten Beruf als auch in irgendeiner anderen Tätigkeit (ausser schweren Arbeiten, welche ungeeignet seien) eine volle Arbeits- und Leistungsfähigkeit bestehe. Die Differenz zur früheren Beurteilung, welche zu einer Berentung geführt habe, wurzle in der anderen Bewertung der subjektiven Einschränkungen und erhobenen Befunde. Grundsätzlich hätten sich weder die Symptomatik noch die Befunde massgeblich verändert (S. 22). 3.1.2  Die Beschwerdegegnerin gelangte in der Verfügung vom 1. Juni 2012 (IV-Nr. 55) zum Ergebnis, dass sich zwar der Gesundheitszustand nicht verändert habe, die gesundheitliche Beeinträchtigung aber aus objektiver Sicht überwindbar sei. Somit liege keine Erwerbsunfähigkeit vor und die Rente sei nach den Schlussbestimmungen zur Änderung des IVG vom 18. März 2011 aufzuheben. Da die Beschwerdeführerin erklärte, sie wolle berufliche Massnahmen in Anspruch nehmen, richtete die Beschwerdegegnerin die Rente jedoch weiterhin aus, beschränkt auf die Dauer der Massnahmen, längstens aber zwei Jahre (IV-Nr. 54). In der Folge wurde die Rente per 31. Mai 2013 eingestellt (IV-Nr. 73), nachdem die Beschwerdeführerin am 22. April 2013 mitgeteilt hatte, sie könne keiner Arbeit nachgehen (IV-Nr. 66). 3.2     In der Neuanmeldung vom 19. Juni 2013 (IV-Nr. 70) brachte die Beschwerdeführerin vor, aktuell werde eine unspezifische Polyarthritis abgeklärt (S. 5 Ziff. 6.2). Dr. med. C.___, Fachärztin für Chirurgie spez. Handchirurgie, stellte in ihrem Bericht vom 20. August 2013 (IV-Nr. 75 S. 1 ff.) folgende Diagnosen mit Einfluss auf die Arbeitsfähigkeit: · Fibromyalgiesyndrom · rezidivierende Tenosynovialitiden der Beuge- und Strecksehnen beider Extremitäten · chronische zervicospondylogene Schmerzen Die Beschwerdeführerin klage über Schmerzen, Schwellungen in beiden Händen und den oberen Extremitäten sowie Kraftlosigkeit. Da sie ohne starke Schmerzen kaum gehen oder etwas tragen könne, sei sie nicht mehr arbeitsfähig. Dr. med. D.___, Oberärztin an der Klinik E.___, gelangte im Bericht vom 15. Oktober 2013 (IV-Nr. 76) zu folgenden Diagnosen: A) Mit Auswirkung auf die Arbeitsfähigkeit · undifferenzierte Polyarthritis · klinisch rezidivierende Tenosynovitiden Iinksbetont (rechtsdominant) B) Ohne Auswirkung auf die Arbeitsfähigkeit: · rosacaeiforme Dermatose (rechte Wange) · thorakovertebrale Schmerzen · Myogelosen thorakodorsal links · Fibromyalgie · chronische lumbospondylogene Schmerzen links (MRI der Lendenwirbelsäule 2010: kein Hinweis für eine Neurokompression) · chronische zervikospondylogene Schmerzen beidseits (MRI der Halswirbelsäule 2012: keine Neurokompression, leichte degenerative Veränderungen) · Vitamin D 3-Mangel; unter Substitution, DXA am 3. April 2013 nicht pathologisch Der Gesundheitszustand verschlechtere sich. Die Beschwerdeführerin leide nach wie vor unter massiven Tenosynovitiden, vor allen der Beugesehnen beider Hände, und Arthritiden der Handgelenke. Hinzu kämen myalgiforme Beschwerden und eine ausgeprägte Müdigkeit. In der angestammten Tätigkeit als Putzfrau bestehe seit der erstmaligen Vorstellung am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 Dr. med. F.___, Arzt für Allgemeinmedizin FMH, stellte in seinem Bericht vom 2. November 2013 (IV-Nr. 80 S. 3 ff.) folgende Diagnosen: · unspezifische Polyarthritis mit Aspekten einer Kollagenose · Karpaltunnelsyndrom (Erstdiagnose Februar 2012) · chronisches lumbospondylogenes Schmerzsyndrom linksbetont (Erstdiagnose 2010) · chronisches cervicospondylogenes Schmerzsyndrom beidseits (Erstdiagnose unklar) · Vitamin D 3-Mangel (Relevanz für Arbeitsfähigkeit unklar) Bislang sei keine eindeutige Ursache für die Beschwerden gefunden worden. Die Beschwerdeführerin sei derzeit für jegliche Tätigkeit zu 100 % arbeitsunfähig. Der Rentenanspruch sei berechtigt, aber die damals gestellte Diagnose wohl falsch. 3.3     Das Gutachten der Begutachtungsstelle B.___ vom 27. Juni 2014 nebst Teilgutachten (IV-Nrn. 86.1 – 86.5) enthielt folgende Diagnosen (IV-Nr. 86.1 S. 26 f.): A) Mit Einfluss auf die Arbeitsfähigkeit: 1. Undifferenzierte, peripher betonte, nichterosive Polyarthritis (Erstdiagnose November 2012), differentialdiagnostisch im Rahmen einer nicht-axialen peripheren Spondyloarthritis mit - rezidivierenden Tendovaginitiden beider Hände, sonographisch bestätigt, Erstmanifestation am Mittelfinger volar rechts im März 2010 - Enthesitiden am Ellenbogen, den Füssen und im Fersenbereich beidseits - Raynaud-Symptomatik anamnestisch, Mundaphthen, grenzwertiger Schirmer-Test (10 mm / 5 min.) - Teilremission unter Methotrexat (seit 2012) und Orencia subkutan (seit Anfang 2014) - aktuell keine Erhöhung von Entzündungszeichen, laborimmunologische Befunde vom 21. Mai 2014 nicht richtungsweisend (unauffällige Rheumafaktoren, ANA, ENA, Komplemente) 2. Chronische Schulterschmerzen links, leichte degenerative Veränderungen der Supraspinatus-Sehne links (MR-Arthrogramm vom 30. April 2001), entzündliche Schmerzmitursache aktuell möglich - inkonstantes Schmerzvermeidungsverhalten mit dem linken Arm, dokumentiert seit 2001 3. Chronisches zervikovertebrales und lumbovertebrales Schmerzsyndrom - klinisch leichte Einschränkungen der achsenskelettären Beweglichkeit - radiologisch mehrsegmentale mässige degenerative Wirbelsäulenveränderungen ohne neurokompressive Aspekte und ohne spondyloarthritische Veränderungen (MRI Halswirbelsäule 6. August 2012, MRI Lendenwirbelsäule 27. August 2010, Röntgen Lendenwirbelsäule 21. Mai 2014) 4. Migräne ohne Aura (G43.0), ca. 1994 - altersentsprechende unauffällige Darstellung des Neurokraniums (MRI vom September 2013) 5. Status nach Karpaltunneloperation rechts (Juni 2009) - postoperative Neurographie des Nervus medianus 2010: Normalbefund 6. Chronische Schmerzstörung mit somatischen und psychischen Faktoren (F45.41) B) Ohne Einfluss auf die Arbeitsfähigkeit: 1. Generalisierte muskuloskelettäre Schmerzsymptomatik mit ausgeprägter Schmerzverdeutlichungstendenz in der Untersuchungssituation - Status nach mehreren rheumatologischen Etikettierungen, auch teils einer (atypischen) Fibromyalgie-Symptomatik mit Betonung der linken Körperseite seit 1999 2. Urinsediment mit Ecurie, Bakteriurie, ohne Proteinurie, kontrollbedürftig 3. Vitiligo an der Bauchhaut rechts 4. Rosacea der Gesichtshaut 5. Status nach Spaltung des ersten Strecksehnenfaches an der rechten Hand am 16. März 2012 bei Tendovaginitis de Quervain 6. Adipositas (BMI 32) 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spondyioarthritischen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(IV-Nr. 86.4 S. 17), andererseits weil der Behandlungseffekt vom vorbestehenden Schmerzleiden überlagert werde und so kaum dokumentierbar sei (S. 17 f.).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betreffs des neuen entzündlichen Leidens (das prognostisch über die kommenden Jahre durchaus wieder in eine spontane Remission treten könne) sowie unter Berücksichtigung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(S. 18).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(S. 18 f.). Aus neurologischer Sicht sei zusätzlich die Diagnose einer Migräne ohne Aura zu stellen, welche aktuell durchschnittlich etwa zweimal pro Monat auftrete. In einer elektrophysiologischen Verlaufskontrolle vom Februar 2010 (Dr. med. G.___, Arzt für Neurologie FMH) sei elektroneurographisch eine relevante Medianus- und Ulnarisneuropathie beideits ausgeschlossen worden. Gesamthaft gehe man nicht von einem Rezidiv des CTS aus. Die Migräne schränke die Arbeitsfähigkeit um 10 % ein (IV-Nr. 86.1 S. 28). Aus psychiatrischer Sicht könne lediglich eine chronische Störung mit somatischen und psychischen Faktoren diagnostiziert werden, welche bei fehlender psychiatrischer Komorbidität, nur wenigen weiteren Försterkriterien sowie bloss geringen Einschränkungen der Fähigkeiten, bezogen auf die zuletzt ausgeübte Tätigkeit sowie auch eine angepasste leichte Arbeitstätigkeit, zu einer Einschränkung der Arbeitsfähigkeit von 20 % führe (S. 28). In der interdisziplinären Konsensbesprechung kamen die beteiligten Gutachter zum Schluss, der Beschwerdeführerin seien sämtliche körperlich schweren und mittelschweren oder hauptsächlich stehend und gehend zu verrichtenden Tätigkeiten, wie zuletzt im Service, nicht mehr zumutbar. In einer optimal angepassten Verweistätigkeit bestehe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der Therapie mit Orencia (S. 28 f.). 3.4     Die Beschwerdegegnerin erhielt am 1. April 2015 folgenden anonymen Hinweis (IV-Nr. 97.1): «Ich finde dies nicht korrekt das Herr [...] und seine Frau [...] [= Beschwerdeführerin] IV beziehen im Clubhaus des H.___ [...] Tag und Nacht arbeiten in [...] mehrere Wohnungen putzen und dazu noch für 2 Häuser in [...] Miete beziehen. Ich arbeite nicht den ganzen Tag für solche Leute Sie können gerne selber schauen gehen öfters das nachts um 23:00 da noch gearbeitet wird. Ich bitte um Gerechtigkeit und das diese Leute zur Rechenschaft gezogen werden.» Die Website des Vereins H.___ nennt als Wirte des Clubhauses «[...]», also die Beschwerdeführerin und deren Ehemann (s. [Website], besucht am 24. Januar 2018). Die Beschwerdegegnerin liess die Beschwerdeführerin daraufhin durch eine Detektei observieren. Der Ermittlungsbericht enthält (neben allgemeinen Angaben zum Wohn- und Arbeitsort etc. sowie einer Zusammenfassung des Observationsergebnisses) mehrere von der Überwachungsperson verfasste Observationsjournale (IV-Nr. 97.2) resp. Tagesrapporte (IV-Nr. 97.3), welche teils mit Fotografien ergänzt sind; die Videoaufnahmen sind auf einer DVD gespeichert. Aus diesen Beweismitteln ergeben sich folgende Beobachtungen: 1) 23. April 2015, 9:00 – 13:00 Uhr: Die Beschwerdeführerin wurde während der Beobachtungszeit nicht an ihrer Wohnadresse in [...] angetroffen (IV-Nr. 97.2 S.12). 2) 27. April 2015, 8:45 – 23:00 Uhr: Die Beschwerdeführerin wurde nicht an ihrer Wohnadresse angetroffen (IV-Nr. 97.2 S. 13). 3) 28. April 2015, 6:30 – 23:00 Uhr: Die Beschwerdeführerin wurde nicht an ihrer Wohnadresse angetroffen (IV-Nr. 97.2 S. 14). 4) 29. April 2015, 6:30 – 23:00 Uhr: Die Beschwerdeführerin wurde nicht an ihrer Wohnadresse angetroffen (IV-Nr. 97.2 S. 15). 5) 30. April 2015, 6:30 – 23:00 Uhr: Die Beschwerdeführerin wurde nicht an ihrer Wohnadresse angetroffen (IV-Nr. 97.2 S. 16). 6) 1. Mai 2015, 6:30 – 10:00 Uhr: Die Beschwerdeführerin wurde nicht an ihrer Wohnadresse angetroffen (IV-Nr. 97.2 S. 17). 7) 10. Juni 2015, 17:30 – 18:45 Uhr: Die Beschwerdeführerin wurde um 17:40 Uhr im Clubhaus identifiziert, wo sie während der restlichen Beobachtungszeit abwechselnd an der Theke bediente und Gläser von den Tischen räumte resp. an einem Tisch sass und sich mit anderen Leuten unterhielt (IV-Nr. 97.2 S. 18 ff.). 8)</w:t>
      </w:r>
    </w:p>
    <w:p>
      <w:r>
        <w:rPr>
          <w:b/>
        </w:rPr>
        <w:t>E. 17</w:t>
      </w:r>
    </w:p>
    <w:p>
      <w:r>
        <w:t>Juni 2015, 10:00 - 0:00 Uhr: Die Beschwerdeführerin hielt sich von 12:14 bis 12:25 sowie von 14:40 bis zum Ende der Beobachtung im Clubhaus auf. Am Nachmittag und Abend bediente sie an der Theke oder servierte Speisen an den Tischen (gemäss Videoaufzeichnung offenbar auch der Überwachungsperson, s. ab 18:48). Ausserdem trug sie eine Plastikkiste ins Haus, saugte den gedeckten Sitzplatz und entsorgte u.a. einen 110 Liter-Kehrichtsack im Container (IV-Nr. 97.2 S. 21 ff.). 9)</w:t>
      </w:r>
    </w:p>
    <w:p>
      <w:r>
        <w:rPr>
          <w:b/>
        </w:rPr>
        <w:t>E. 18</w:t>
      </w:r>
    </w:p>
    <w:p>
      <w:r>
        <w:t>Juni 2015, 8:00 – 0:00 Uhr: Die Anwesenheit der Beschwerdeführerin im Clubhaus wurde um 18:25 festgestellt (als die Überwachungsperson dort Nachschau hielt); sie bediente die Gäste, sass an einem Tisch und unterhielt sich mit Leuten auf dem Sitzplatz (IV-Nr. 97.2 S. 26 f.). 10)</w:t>
      </w:r>
    </w:p>
    <w:p>
      <w:r>
        <w:rPr>
          <w:b/>
        </w:rPr>
        <w:t>E. 19</w:t>
      </w:r>
    </w:p>
    <w:p>
      <w:r>
        <w:t>Juni 2015, 8:00 – 0:00 Uhr: Die Beschwerdeführerin betrat das Areal um 11:00, verschob einen Abfallcontainer und ging um 11:28 wieder. Bei einer physischen Nachschau vor Ort wurde um 17:05 die Anwesenheit der Beschwerdeführerin auf dem Sitzplatz festgestellt, wo sie Spielertrikots zusammenlegte. Sie bediente die Überwachungsperson und äusserte sich gemäss Eintrag im Observationsjournal wie folgt: «Am Samstag und Sonntag ist das Clubhaus geschlossen, da Clubturniere stattfinden. Die Bewirtung organisiert der Club im gedeckten Sitzplatz. Sie würde jedoch kurz vorbeischauen. Es sei auch mal schön, ein freies Wochenende zu geniessen. Sie arbeite ja sieben Tage die Woche (diese Unterhaltung an der Theke wurde gefilmt, s. ab 17:06, aber ohne Ton). Später reinigte die Beschwerdeführerin die Tische und entsorgte zwei Kehrichtsäcke. Sie blieb bis zum Ende der Überwachung auf dem Gelände (IV-Nr. 97.2 S. 28 ff.). 11)</w:t>
      </w:r>
    </w:p>
    <w:p>
      <w:r>
        <w:rPr>
          <w:b/>
        </w:rPr>
        <w:t>E. 20</w:t>
      </w:r>
    </w:p>
    <w:p>
      <w:r>
        <w:t>Juni 2015, 8:00 – 0:00 Uhr: Die Beschwerdeführerin hielt sich von 14:02 bis 15:00 auf dem Areal auf, wobei das Clubhaus geschlossen war (IV-Nr. 97.2 S. 34 f.). 12)</w:t>
      </w:r>
    </w:p>
    <w:p>
      <w:r>
        <w:rPr>
          <w:b/>
        </w:rPr>
        <w:t>E. 21</w:t>
      </w:r>
    </w:p>
    <w:p>
      <w:r>
        <w:t>Juni 2015, 8:00 – 0:00 Uhr: Die Beschwerdeführerin hielt sich von 14:03 bis 14:30 auf dem Areal auf, wobei das Clubhaus geschlossen war. Sie konsumierte ein Getränk und unterhielt sich mit Besuchern (IV-Nr. 97.2 S. 36 ff.). 13)</w:t>
      </w:r>
    </w:p>
    <w:p>
      <w:r>
        <w:rPr>
          <w:b/>
        </w:rPr>
        <w:t>E. 22</w:t>
      </w:r>
    </w:p>
    <w:p>
      <w:r>
        <w:t>Juni 2015, 8:00 – 13:15 Uhr: Die Beschwerdeführerin hielt sich von 11:00 bis 12:10 im Clubhaus auf (IV-Nr. 97.2 S. 39 f.). 14) 11. Juli 2015, 16:30 – 19:00 Uhr: Die Beschwerdeführerin wurde beim Clubhaus nicht angetroffen (IV-Nr. 97.3 S. 1 f.). 15)</w:t>
      </w:r>
    </w:p>
    <w:p>
      <w:r>
        <w:rPr>
          <w:b/>
        </w:rPr>
        <w:t>E. 27</w:t>
      </w:r>
    </w:p>
    <w:p>
      <w:r>
        <w:t>Juli 2015, 8:30 – 23:30 Uhr: Die Beschwerdeführerin wurde an der Wohnadresse nicht angetroffen (IV-Nr. 97.2 S. 41). 16)</w:t>
      </w:r>
    </w:p>
    <w:p>
      <w:r>
        <w:rPr>
          <w:b/>
        </w:rPr>
        <w:t>E. 28</w:t>
      </w:r>
    </w:p>
    <w:p>
      <w:r>
        <w:t>Juli 2015, 6:30 – 23:30 Uhr: Die Beschwerdeführerin wurde an der Wohnadresse nicht angetroffen (IV-Nr. 97.2 S. 42). 17)</w:t>
      </w:r>
    </w:p>
    <w:p>
      <w:r>
        <w:rPr>
          <w:b/>
        </w:rPr>
        <w:t>E. 29</w:t>
      </w:r>
    </w:p>
    <w:p>
      <w:r>
        <w:t>Juli 2015, 6:30 – 23:30 Uhr: Die Beschwerdeführerin wurde an der Wohnadresse nicht angetroffen (IV-Nr. 97.2 S. 43). 18)</w:t>
      </w:r>
    </w:p>
    <w:p>
      <w:r>
        <w:rPr>
          <w:b/>
        </w:rPr>
        <w:t>E. 30</w:t>
      </w:r>
    </w:p>
    <w:p>
      <w:r>
        <w:t>Juli 2015, 6:30 – 23:30 Uhr: Die Beschwerdeführerin wurde an der Wohnadresse nicht angetroffen (IV-Nr. 97.2 S. 44). 19)</w:t>
      </w:r>
    </w:p>
    <w:p>
      <w:r>
        <w:rPr>
          <w:b/>
        </w:rPr>
        <w:t>E. 31</w:t>
      </w:r>
    </w:p>
    <w:p>
      <w:r>
        <w:t>Juli 2015, 6:30 – 11:30 Uhr: Die Beschwerdeführerin wurde an der Wohnadresse nicht angetroffen (IV-Nr. 97.2 S. 45). 20) 8. August 2015, 13:45 – 19:30: Die Beschwerdeführerin bediente im Clubhaus mehrere Zuschauer, wobei sie Getränkeflaschen herausgab, Kaffee zubereitete, einkassierte und auf der Kasse tippte. Die Überwachungsperson hielt fest, beide Hände würden gleichwertig und gleichzeitig eingesetzt, eine Einschränkung sei nicht erkennbar (IV-Nr. 97.3 S. 3 ff.). 21) 9. August 2015, 10:00 – 13:00: Die Beschwerdeführerin wurde weder an ihrer Wohnadresse noch beim Clubhaus angetroffen (IV-Nr. 97.3 S. 8). 22) 10. August 2015, 8:00 – 12:00: Die Beschwerdeführerin wurde weder an ihrer Wohnadresse noch beim Clubhaus angetroffen (IV-Nr. 97.3 S. 9). 23) 14. August 2015, 8:15 – 0:00 Uhr: Die Anwesenheit der Beschwerdeführerin im Clubhaus wurde um 10:25 festgestellt. Später entsorgte sie Karton in einem Container (IV-Nr. 97.2 S. 46 f.). 24) 15. August 2015, 8:00 – 0:00 Uhr: Die Beschwerdeführerin hielt sich von 14:16 bis 18:30 im Clubhaus auf (IV-Nr. 97.2 S. 48 f.). 25) 16. August 2015, 8:00 – 0:00 Uhr: Die Beschwerdeführerin hielt sich von 12:12 bis 20:08 im Clubhaus auf. Sie entsorgte u.a. zwei 110 Liter-Abfallsäcke (IV-Nr. 97.2 S. 50 ff.). 26) 16. August 2015, 16:45 – 18:00 Uhr: Die Beschwerdeführerin bediente die Gäste (darunter die Überwachungsperson) und schaute sich zwischendurch das Fussballspiel an (IV-Nr. 97.3 S. 10 ff.). Bemerkung: Diese Beobachtungen korrespondieren nicht mit denjenigen im Observationsjournal für den 16. August 2015 / 8:00 – 0:00, wo Datum und Uhrzeit durch die Videoaufnahme belegt sind. Deshalb ist davon auszugehen, dass es sich hier bei der Datumsangabe um ein Versehen handelt und die fragliche Observation an einem anderen Ort erfolgte. 27) 17. August 2015, 8:00 – 0:00 Uhr: Die Beschwerdeführerin hielt sich ab 10:12 im Clubhaus auf (IV-Nr. 97.2 S. 53 f.). 28) 18. August 2015, 8:00 – 0:00 Uhr: Die Beschwerdeführerin hielt sich ab 16:49 im Clubhaus auf (IV-Nr. 97.2 S. 55). 29) 19. August 2015, 8:00 – 0:00 Uhr: Die Anwesenheit der Beschwerdeführerin im Clubhaus wurde um 12:57 festgestellt. Sie bediente Gäste (darunter die Überwachungsperson, s. Aufnahme ab 16:53), räumte Geschirr ab und reinigte Tische (IV-Nr. 97.2 S. 56 ff.). 30) 20. August 2015, 8:00 – 0:00 Uhr: Die Anwesenheit der Beschwerdeführerin im Clubhaus wurde um 16:45 festgestellt. Sie bediente verschiedene Gäste, u.a. die Überwachungsperson (IV-Nr. 97.2 S. 60 f.). 31) 21. August 2015, 8:00 – 15:30 Uhr: Die Beschwerdeführerin betrat das Areal um 9:57 und später wieder um 14:07. Sie goss Topfpflanzen (IV-Nr. 97.2 S. 62 f.). 32) 23. August 2015, 14:45 – 16:45 Uhr: Die Anwesenheit der Beschwerdeführerin im Clubhaus wurde um 15:03 festgestellt. Sie bediente die Gäste (IV-Nr. 97.3 S. 17 ff.). 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 Anlässlich des Gesprächs bei der Beschwerdegegnerin am 16. September 2015 (IV-Nr. 97.4) erklärte die Beschwerdeführerin, ihr Gesundheitszustand sei unverändert. Sie mache nicht viel. Sie helfe ihrem Mann im Kiosk, aber nicht regelmässig, fünf Stunden am Tag, manchmal auch nur eine. Sie kenne dort viele Leute, sie wolle nicht alleine sein. Konfrontiert mit den Observationsergebnissen meinte die Beschwerdeführerin, sie sei ja zu 50 % arbeitsfähig. Sie helfe, wenn viel zu tun sei. 3.5     Nach der Observation holte die Beschwerdegegnerin die folgenden Gutachten ein, auf deren Grundlage sie das Leistungsbegehren abwies: Dr. med. I.___, Facharzt für Psychiatrie und Psychotherapie FMH, gelangte in seinem Gutachten vom 15. Dezember 2015 (IV-Nr. 102.1) zum Schluss, es liege eine anhaltende Schmerzstörung vor, aber eine relevante Arbeitsunfähigkeit habe nie bestanden (S. 30 Ziff. 8.6). Dr. med. J.___, Facharzt für Innere Medizin und Rheumatologie, führte in seinem Gutachten vom 15. Dezember 2015 (IV-Nr. 103.1) aus, neben der anhaltenden Schmerzstörung lägen ein chronisches generalisiertes Schmerzsyndrom sowie ein Panvertebralsyndrom mit spondylogener Ausstrahlung in den Kopf und in alle Extremitäten vor (S. 13). Für die bisher ausgeübten beruflichen Tätigkeiten lasse sich für keinen Zeitraum eine anhaltende Einschränkung der Arbeitsfähigkeit begründen (S. 25). Dem Gutachten von Dr. med. J.___ lag ein Bericht von pract. med. K.___, Chefarzt Ambulatorium Rheumatologie am Spital E.___, vom 6. Oktober 2015 (IV-Nr. 103.2) bei, der im Wesentlichen folgende Diagnosen enthielt: 1) Generalisiertes Schmerzsyndrom, Typ Fibromyalgie 2) Aktenkundig  Status nach undifferenzierter sereonegativer Polyarthritis 3) Chronisches lumbospondylogenes Reizsyndrom linksbetont 4) Chronisches zervikospondylogenes Reizsyndrom In Rückschau der gesamten Patientenakte könne er derzeit die Diagnose einer undifferenzierten Polyarthritis nicht aufrecht erhalten. Eine Synovitis / Arthritis habe bisher nicht eindeutig objektiviert werden können. Ein MRT der linken Hand am 31. Oktober 2012, eine Drei-Phasen Skelettszintigraphie vom 12. Juni 2013 sowie nach Absetzen der Basistherapie eine Arthro-Sonographie der Hände am 1. September 2015 seien ohne Zeichen einer Arthritis, Tenosynovitis oder Enthesitis gewesen. Einzig eine Ultrasonographie von Dr. med. D.___ am 27. März 2013 habe eine milde Synovitis an der linken Hand gezeigt. Auch das Nichtansprechen der verschiedensten Basistherapeutika spreche gegen eine Autoimmunerkrankung. Die geschilderte Schmerzsymptomatik sei am ehesten im Rahmen eines generalisierten Schmerzsyndroms vom Typ Fibromyalgie zu sehen, auch wenn die Beschwerdeführerin aktuell ohne Basistherapie wieder über vermehrte generalisierte Beschwerden klage. Er könne klinisch weiterhin keine eindeutige Synovitis / Arthritis objektivieren bei diffuser Druckdolenz am gesamten Integument sowohl artikular wie auch an Weichteilen. Eine erneute laborchemische Untersuchung mit Bestimmung der humoralen Entzündungsparameter sei bis auf einen anhaltenden Vitamin D-Mangel weiterhin unauffällig. 3.6 3.6.1  Das Bundesgericht hat (unter Berücksichtigung des Urteils des Europäischen Gerichtshofs für Menschenrechte / EGMR vom 18. Oktober 2016 in Sachen Vukota-Bojic gegen die Schweiz, 61838/10) entschieden, dass es nicht nur im Bereich der Unfallversicherung, sondern auch in der Invalidenversicherung an einer ausreichenden gesetzlichen Grundlage fehlt, welche die Observation von versicherten Person umfassend und detailliert regelt. Folglich verletzen solche Handlungen Art. 8 EMRK bzw. Art. 13 BV, der im Wesentlichen den gleichen Gehalt aufweist (s. Urteil 9C_806/2016 vom 14. Juli 2017 E. 4, zur Publikation vorgesehen). Vor diesem Hintergrund war die Überwachung der Beschwerdeführerin rechtswidrig. Die Verwendung der widerrechtlich gewonnenen Observationsergebnisse (und damit auch der gestützt darauf ergangenen weiteren Beweise) ist indes grundsätzlich zulässig, es sei denn, bei einer Abwägung der tangierten Interessen überwiege das private Interesse gegenüber dem öffentlichen (a.a.O., E. 5.1.1). Rechtswidrige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(was das Bundesgericht im konkreten Fall jedoch nicht zu beurteilen hatte, s. a.a.O. E. 5.1.3). 3.6.2  Im vorliegenden Fall lag ein ausreichender Grund für eine Überwachung vor, nachdem die Beschwerdegegnerin einen Hinweis erhalten hatte, der sinngemäss aussagte, die Beschwerdeführerin arbeite vollzeitlich im Clubhaus des [Vereins] H.___. Damit bestand der Verdacht, dass die Beschwerdeführerin deutlich mehr leisten konnte, als ihr die B.___-Gutachter attestiert hatten. In diesem Zusammenhang sei auch erwähnt, dass die Website des Vereins nicht nur den Ehemann, sondern auch die Beschwerdeführerin als Wirtin nennt, was darauf hindeutet, dass sie mehr tat als nur hin und wieder auszuhelfen. Es wird nirgends geltend gemacht, dass es sich bei der überwachten Person nicht um die Beschwerdeführerin gehandelt habe. Die Überwachung erfolgte ausschliesslich im öffentlich zugänglichen und einsehbaren Raum. Dazu gehört auch das Innere des Clubhauses, zu dem konsumierende Gäste Zugang haben (vgl. Urteil des Bundesgerichts 8C_192/2017 vom 25. August 2017 E. 5.4.3.2, wo eine Vereinsveranstaltung, zu der nach Bezahlung eines Eintrittsgeldes jedermann Zutritt hatte, als öffentlicher Raum qualifiziert wurde). Soweit ersichtlich, ging das Bundesgericht in allen Entscheiden seit dem 14. Juli 2017 davon aus, der zeitliche Umfang des Eingriffs in die Privatsphäre der überwachten Person sei verhältnismässig gering gewesen. Begründet wurde dies jeweils damit, die Überwachung sei zwar gezielt und nicht bloss zufällig erfolgt, aber weder andauernd noch systematisch über einen längeren Zeitraum hinweg. Vor allem mit Blick auf die aufgezeichneten alltäglichen Verrichtungen und Handlungen könne insgesamt bei bloss geringfügiger Tangierung der Privatsphäre nicht von einer schweren Verletzung der Persönlichkeit ausgegangen werden. Das Interesse des Versicherungsträgers und der Versichertengemeinschaft, unrechtmässige Leistungsbezüge abzuwenden, sei unter diesen Umständen höher zu gewichten als das Interesse der versicherten Person an einer unbehelligten Privatsphäre. Als Beispiele seien hier die folgenden Urteile erwähnt: · 9C_806/2016, 14. Juli 2016: Die versicherte Person war innerhalb eines Zeitraums von 14 Tagen an vier Tagen für fünf bis neun Stunden überwacht worden (E. 5.1.2). · 8C_45/2017, 26. Juli 2017: Die IV-Stelle liess die versicherte Person im Februar, März und Juni während insgesamt sechs Tagen beobachten, wobei es an fünf Tagen zu Videoaufzeichnungen kam und die versicherte Person an einem weiteren Tag nicht bedeutsam in Erscheinung trat (E. 4.4.1 f.). · 8C_735/2016, 27. Juli 2017: Die Observation erfolgte während eines Monats an fünf Tagen, wobei sie an zwei Tagen mangels Wahrnehmung der überwachten Person vorzeitig abgebrochen wurde (E. 5.3.6.2). · 8C_802/2016, 21. August 2017: Die versicherte Person wurde im Zeitraum vom 24. Oktober 2013 bis zum 15. April 2014 an dreizehn Tagen während rund vier bis zehn Stunden beobachtet; an einem weiteren Tag wurde die Observation erfolglos abgebrochen (E. 5.2.2.2). · 8C_352/2017, 9. Oktober 2017: Die Observation fand zwischen dem 8. September 2005 und dem 1. Mai 2006 an zwölf Tagen statt. An neun davon erfolgten Videoaufzeichnungen (E. 5.4.2). · 9C_261/2017, 14. November 2017: Die versicherte Person wurde innerhalb von acht Wochen (was das Bundesgericht als «beträchtliche Gesamtdauer» bezeichnete) an elf Tagen observiert. Dabei wurde sie an drei Tagen gar nicht angetroffen und an weiteren drei Tagen lediglich beim Gang zum Briefkasten beobachtet. An den restlichen fünf wurde sie bei verschiedenen Verrichtungen gefilmt (E. 4.1). · 8C_515/2017, 20. Dezember 2017: Die versicherte Person wurde vom 2. Dezember 2011 bis 27. Januar 2013 an total elf Tagen während mehrerer Stunden überwacht (E. 5.6). Die hiesige Observation war deutlich intensiver als sämtliche bislang vom Bundesgericht beurteilten. Einerseits wurde die Beschwerdeführerin innerhalb von vier Monaten an 32 Tagen observiert und an 18 davon auch tatsächlich angetroffen. Die längste Observationsdauer in den bundesgerichtlichen Präjudizien belief sich demgegenüber auf bloss 12 resp. 14 Tage, dies zudem in einem längeren Zeitraum von knapp sechs resp. acht Monaten. Andererseits erfolgte hier – was in keinem der bundesgerichtlichen Fälle zutraf – während vier Phasen mehrere Tage hintereinander eine Observation, dies mehrheitlich vom Morgen bis zum Abend: · 27. April bis 1. Mai: Fünf Tage · 17. bis 22. Juni: Sechs Tage · 27. bis 31. Juli: Fünf Tage · 14. bis 21. August: Acht Tage Damit wurde die Grenze zu einer systematischen Überwachung überschritten, so dass – wiewohl nur alltägliche Arbeitsverrichtungen aufgezeichnet wurden – nicht mehr von einem bloss geringen Eingriff ausgegangen werden kann. Hinzu kommt, dass sich die Überwachungsperson nicht auf das Beobachten beschränkte, sondern sich an fünf Tagen ins Clubhaus begab und bei der Beschwerdeführerin etwas bestellte. Dabei kam es am 19. Juni 2015 zu einer Unterhaltung zwischen den beiden. Das Observationsjournal gibt zwar wieder, was die Beschwerdeführerin gesagt haben soll. Der Gesprächsbeitrag der Überwachungsperson geht daraus jedoch nicht hervor; insbesondere bleibt unklar, ob sie es war, welche die Beschwerdeführerin in eine Unterhaltung verwickelte. Die Videoaufnahme hilft hier nicht weiter, da sie ohne Ton ist. Diese Lücken bei der Dokumentation der Überwachung dürfen sich nicht zu Ungunsten der Beschwerdeführerin auswirken. Es ist vielmehr davon auszugehen, dass es ohne aktive Mitwirkung der Untersuchungsperson nicht zu einem Gespräch gekommen wäre, in dem sich die Beschwerdeführerin über ihre Arbeit äussert. Die Überwachungsperson hat mit diesem Vorgehen den Bereich des erlaubten reinen Beobachtens unbeeinflusster Handlungen (bzw. des Mithörens von Gesprächen) verlassen. Auch unter diesem Blickwinkel kann daher nicht mehr von einem bloss geringen Eingriff gesprochen werden. 3.6.3  Zusammenfassend können die ohne ausreichende gesetzliche Grundlage erhobenen Observationsergebnisse nicht verwertet werden, weshalb der Observationsbericht nebst Journalen und Rapporten sowie die Fotos und Videoaufnahmen vollumfänglich aus den Akten zu entfernen sind. Dasselbe gilt für die nach der Observation ergangenen Gutachten der Dres. J.___ und I.___, auf denen die Leistungsverweigerung beruhte. Diese beiden Experten haben den Ermittlungsbericht nebst Rapporten und Bildaufzeichnungen nicht nur zur Kenntnis genommen (IV-Nr. 102.1 S. 5 und Nr. 103.1 S. 12), sondern sie beziehen sich auch in ihrer Begründung darauf (IV-Nr. 102.1 S. 19 und Nr. 103.1 S. 14). Ohne die besagten Gutachten ist der Sachverhalt im Zeitpunkt der angefochtenen Verfügung ungeklärt. Das B.___-Gutachten von 2014 kann diese Lücke nicht füllen. Es geht davon aus, dass sich der Gesundheitszustand seit der Rentenaufhebung im Jahr 2012 verschlechtert habe, indem neu eine Polyarthritis vorliege. Der rheumatologische Experte zeigt sich jedoch ausgesprochen unsicher darüber, ob bei der Beschwerdeführerin eine entzündliche Restaktivität besteht, welche die Beschwerden erklären könnte. Andererseits hält pract. med. K.___ dezidiert fest, dass sich eine Arthritis resp. Synovitis bislang nicht habe objektivieren lassen. Hinzu kommt, dass im B.___-Gutachten ausdrücklich auf die Möglichkeit einer Remission im weiteren Verlauf hingewiesen wird, so dass der Sachverhalt auch im Hinblick darauf nicht abgeklärt ist. Vor diesem Hintergrund wird die Beschwerde in dem Sinne gutgeheissen, als die angefochtene Verfügung aufgehoben wird. Die Sache geht zurück an die Beschwerdegegnerin, damit sie ein neues polydisziplinäres Gutachten einholt und sodann neu über den Rentenanspruch der Beschwerdeführerin entscheidet.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in der seit 15. Juli 2016 geltenden Fassung). 4.2 Die vom Vertreter eingereichte Kostennote vom 25. April 2017 (A.S. 41) weist einen Zeitaufwand von 12,9 Stunden aus, davon sechs Stunden für das Verfassen der Beschwerdeschrift. Der Vertreter war indes bereits am verwaltungsinternen Verfahren beteiligt, konnte also weitgehend auf die dortigen Vorarbeiten zurückgreifen. Der Zeitaufwand für die Beschwerdeschrift wird daher um eine Stunde auf fünf Stunden gekürzt. Der Aufwand für die Stellungnahme vom 24. [recte: 25.] April 2017 von 2,5 Stunden erscheint ebenfalls zu hoch, nachdem diese Eingabe nur rund dreieinhalb Seiten umfasst, und ist um eine halbe Stunde zu kürzen. Weiter enthält die Kostennote reinen Kanzleiaufwand, der im Stundenansatz eines Anwalts bereits inbegriffen und nicht separat zu vergüten ist. Es betrifft dies die Position vom 13. Juli 2016 («Verfügung IV Brief an Klientschaft»), wo von der Zustellung einer Orientierungskopie auszugehen ist (0,3 Stunden), sowie das Fristerstreckungsgesuch vom 5. April 2017, welches keine besondere Begründung enthält (0,1 Stunden). Der nachprozessuale Aufwand schliesslich ist angesichts des Obsiegens praxisgemäss von einer Stunde auf 0,5 Stunden zu kürzen. Anzurechnen ist folglich ein Aufwand von insgesamt 10,5 Stunden, woraus sich mit dem beantragten Ansatz von CHF 250.00 eine Entschädigung von CHF 2‘625.00 ergibt. Was die Auslagen betrifft, so ist der Kostenvorschuss, welcher der Beschwerdeführerin zurückerstattet wird (s. E. II. 5 hiernach), auszuklammern. Damit verbleiben Auslagen von CHF 65.60. Einschliesslich CHF 215.25 Mehrwertsteuer (nach dem bis 31. Dezember 2017 geltenden Satz von 8 %) beläuft sich die Parteientschädigung demnach auf total CHF 2‘905.85. 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600.00 zu bezahlen. Der geleistete Kostenvorschuss in Höhe von CHF 600.00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