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STBER.2021.108 vom 7. Juni 2023</w:t>
      </w:r>
    </w:p>
    <w:p>
      <w:r>
        <w:t>SO Obergericht, 2023-06-07, DE</w:t>
      </w:r>
    </w:p>
    <w:p>
      <w:r>
        <w:rPr>
          <w:b/>
        </w:rPr>
        <w:t xml:space="preserve">Quelle: </w:t>
      </w:r>
      <w:r>
        <w:t>https://mcp.opencaselaw.ch/entscheid/so_gerichte_STBER.2021.108_d20230607</w:t>
      </w:r>
    </w:p>
    <w:p>
      <w:r>
        <w:t>FR: SO_GERICHTE STBER.2021.108 du 7 juin 2023</w:t>
      </w:r>
    </w:p>
    <w:p>
      <w:r>
        <w:t>IT: SO_GERICHTE STBER.2021.108 del 7 giugno 2023</w:t>
      </w:r>
    </w:p>
    <w:p>
      <w:pPr>
        <w:pStyle w:val="Heading2"/>
      </w:pPr>
      <w:r>
        <w:t>Regeste</w:t>
      </w:r>
    </w:p>
    <w:p>
      <w:r>
        <w:t>mehrfache fortgesetzte Erpressung, Vergehen gegen das Waffengesetz, Betrug</w:t>
      </w:r>
    </w:p>
    <w:p>
      <w:pPr>
        <w:pStyle w:val="Heading2"/>
      </w:pPr>
      <w:r>
        <w:t>Erwägungen</w:t>
      </w:r>
    </w:p>
    <w:p>
      <w:r>
        <w:rPr>
          <w:b/>
        </w:rPr>
        <w:t>E. 1</w:t>
      </w:r>
    </w:p>
    <w:p>
      <w:r>
        <w:t>B.___ und ihr Lebenspartner C.___ meldeten sich am 3. Juni 2017 beim Regionalposten der Polizei Kanton Solothurn und erstatteten Strafanzeige gegen A.___ (nachfolgend: Beschuldigter) wegen Erpressung. Am gleichen Tag eröffnete die Staatsanwaltschaft gegen den Beschuldigten eine Strafuntersuchung wegen fortgesetzter Erpressung (12.1.1/1). Die entsprechende Strafanzeige der Polizei datiert vom 20. Dezember 2017 (2.1/1 ff.).</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23.8.2018 E. 1.2.3; BGE 144 IV 217 E. 4.3). 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rPr>
          <w:b/>
        </w:rPr>
        <w:t>E. 1.5</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StGB I, Art. 42 StGB N 61). 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2. Konkrete Strafzumessung</w:t>
      </w:r>
    </w:p>
    <w:p>
      <w:r>
        <w:rPr>
          <w:b/>
        </w:rPr>
        <w:t>E. 2</w:t>
      </w:r>
    </w:p>
    <w:p>
      <w:r>
        <w:t>Mit Verfügung vom 19. Juni 2017 wurde dem Beschuldigten per 15. Juni 2017 ein amtlicher Verteidiger bestellt (12.1.2/43).</w:t>
      </w:r>
    </w:p>
    <w:p>
      <w:r>
        <w:rPr>
          <w:b/>
        </w:rPr>
        <w:t>E. 2.1</w:t>
      </w:r>
    </w:p>
    <w:p>
      <w:r>
        <w:t>Die Berufung des Beschuldigten erweist sich beinahe vollständig als erfolglos. Die Kosten des Berufungsverfahrens sind deshalb dem Beschuldigten zur Zahlung aufzuerlegen. Eine Kostenausscheidung aufgrund der von Amtes wegen erfolgten Entschädigung von einem zusätzlichen Tag Haft – dies wurde vom Beschuldigten gar nicht beantragt – sowie der aufgrund des aktuellen Einkommens reduzierten Tagessatzhöhe rechtfertigt sich nicht. Demzufolge ist für das Berufungsverfahren keine Parteientschädigung auszurichten. Die Kosten des Berufungsverfahrens inkl. einer Gerichtsgebühr von CHF 2'500.00, total mit Auslagen CHF 2'700.00, hat der Beschuldigte zu bezahlen. Diese Kosten werden mit der erstinstanzlichen Parteientschädigung verrechnet. Dem Beschuldigten A.___ sind somit unter Berücksichtigung der Ziff. 14, 17 und 18 des Dispositivs noch CHF 15'211.75 der Parteientschädigung auszubezahlen.</w:t>
      </w:r>
    </w:p>
    <w:p>
      <w:r>
        <w:rPr>
          <w:b/>
        </w:rPr>
        <w:t>E. 2.1.1</w:t>
      </w:r>
    </w:p>
    <w:p>
      <w:r>
        <w:t>Grundsätzlich sind – soweit möglich – nach den obigen allgemeinen Ausführungen die Delikte des Beschuldigten mit Geldstrafe abzugelten: Er ist nicht vorbestraft und hat sich seit sechs Jahren wohlverhalten. Zudem ist mit Blick auf Art. 391 Abs. 2 StPO (reformatio in peius) die Verurteilung zu einer Freiheitsstrafe im vorliegenden Fall nicht möglich.</w:t>
      </w:r>
    </w:p>
    <w:p>
      <w:r>
        <w:rPr>
          <w:b/>
        </w:rPr>
        <w:t>E. 2.1.2</w:t>
      </w:r>
    </w:p>
    <w:p>
      <w:r>
        <w:t>Der Beschuldigte verübte den Betrug vor der auf den 1. Januar 2018 in Kraft getretenen Teilrevision des StGB. Vor diesem Zeitpunkt war die Ausfällung einer Geldstrafe bis zu maximal 360 Tagessätzen möglich (ab 1.1.2018: Obergrenze von 180 Tagessätzen). Nachfolgend wird die Strafe nach dem zur Zeit der Tat geltenden Recht bestimmt. Der Strafrahmen von Art. 146 Abs. 1 StGB bewegt sich zwischen einem Tag Geldstrafe und fünf Jahren Freiheitsstrafe.</w:t>
      </w:r>
    </w:p>
    <w:p>
      <w:r>
        <w:rPr>
          <w:b/>
        </w:rPr>
        <w:t>E. 2.1.3</w:t>
      </w:r>
    </w:p>
    <w:p>
      <w:r>
        <w:t>Der Vollständigkeit halber ist festzuhalten, dass Art. 11 StGB vorliegend nicht anwendbar ist. Gemäss Art. 11 StGB kann ein Verbrechen oder Vergehen auch durch pflichtwidriges Untätigbleiben begangen werden, was nur durch denjenigen Täter möglich ist, den gegenüber dem Geschädigten eine qualifizierte Rechtspflicht zum Handeln im Sinne einer Garantenpflicht trifft (BGE 140 IV 11 E. 2.3.2). Eine Garantenpflicht wird begründet durch das Gesetz, einen Vertrag, eine freiwillig eingegangene Gefahrengemeinschaft oder durch die Schaffung einer Gefahr (Art. 11 Abs. 2 StGB). Das Vorliegen einer solchen Garantenstellung ist im vorliegenden Fall nicht erforderlich, weil sich der Beschuldigte nicht ausschliesslich passiv verhielt, sondern aktive Handlungen vornahm (Einreichung von Lohnabrechnungen, Lohnausweis und Ehescheidungsurteil, Unterzeichnung der Budgetberechnung). Dies im Unterschied zum Sachverhalt im erwähnten BGE 140 IV 11: Der dortige Beschwerdeführer bezog Leistungen der Suva, IV und einer Haftpflichtversicherung. Er meldete den Versicherungen seinen verbesserten Gesundheitszustand nicht und bezog weiterhin die periodisch ausbezahlten Versicherungsleistungen. Er verletzte damit gesetzliche und vertragliche Meldepflichten. Da er aber nicht mit unwahren Angaben oder einem anderen aktiven Verhalten täuschte und die Entgegennahme der Versicherungsleistungen konkludent keinen positiven Erklärungswert hatten, stand ausschliesslich ein Betrug durch Unterlassen zur Diskussion, was eine Garantenstellung des Beschuldigten voraussetzte. Eine solche Garantenstellung hat das Bundesgericht in diesem Fall verneint. Im Entscheid 6B_1437/2017 vom 6. November 2017 wurde dem Beschuldigten vorgeworfen, gegenüber der N-Bank, bei welcher er einen Kredit beantragte, drei Lohnabrechnungen eingereicht zu haben, mit denen er ein regelmässiges und vergleichsweise hohes Einkommen vorgetäuscht habe, obwohl ihm wegen einer Lohnabtretung de facto kein Lohn ausbezahlt worden und das Arbeitsverhältnis befristet gewesen sei. Das Bundesgericht prüfte den Sachverhalt unter dem Aspekt der Opfermitverantwortung der Bank, hat aber dabei die Auffassung der Vorinstanz gestützt und aktive Täuschungshandlungen des Beschuldigten (Einreichung selektiver Lohnabrechnungen, Verschweigen der Lohnabtretungsvereinbarung in Kombination mit der Unterzeichnung des von der Bank erstellten Budgets) bejaht (Erw. 7).</w:t>
      </w:r>
    </w:p>
    <w:p>
      <w:r>
        <w:rPr>
          <w:b/>
        </w:rPr>
        <w:t>E. 2.2</w:t>
      </w:r>
    </w:p>
    <w:p>
      <w:r>
        <w:t>Zu Beginn des Berufungsverfahrens war der Beschuldigte noch amtlich verteidigt durch Rechtsanwalt Thomas A. Müller. Mit der ersten Verfügung im Berufungsverfahren wurde am 22. November 2021 festgestellt, dass der Beschuldigte durch Advokat Silvio Bürgi privat verteidigt wird. Der amtliche Verteidiger wurde somit aus dem amtlichen Mandat entlassen und ihm wurde Gelegenheit gegeben, eine Honorarnote für allfällige Aufwendungen im Berufungsverfahren geltend zu machen. Rechtsanwalt Thomas A. Müller hat keine Entschädigung geltend gemacht, weshalb ihm keine Entschädigung für das Berufungsverfahren zuzusprechen ist. Demnach wird in Anwendung von aArt. 34, Art. 42 Abs. 1, Art. 44 Abs. 1, Art. 47, Art. 51, Art. 146 Abs. 1 StGB; Art. 5 Abs. 1, Art. 122 ff., Art. 135, Art. 335 ff., Art. 379 ff., Art. 398 ff., Art. 416 ff. und Art. 422 ff. StPO erkannt : 1. Es wird festgestellt, dass das Beschleunigungsgebot verletzt wurde. 2. Gemäss rechtskräftiger Ziffer 2 des Urteils des Amtsgerichts von Solothurn-Lebern vom 4. Februar 2021 wird A.___ gemäss Zwischenentscheid vom 9. Mai 2018 von folgenden Vorwürfen freigesprochen: - mehrfache fortgesetzte Erpressung, angeblich begangen zwischen ca. Juli / August 2016 und dem 3. Juni 2017; - mehrfache Vergehen gegen das Waffengesetz, angeblich begangen zwischen August 2016 und Mitte / Ende November 2016 sowie am 14. April 2017. 3. A.___ hat sich schuldig gemacht des Betrugs, begangen zwischen dem 26. April 2017 und dem 11. Mai 2017. 4. A.___ wird verurteilt zu einer Geldstrafe von 180 Tagessätzen zu je CHF 30.00, unter Gewährung des bedingten Vollzugs bei einer Probezeit von 2 Jahren. 5. A.___ werden 180 Tage Untersuchungshaft an die Geldstrafe angerechnet. 6. Gemäss rechtskräftiger Ziffer 6 des Urteils des Amtsgerichts von Solothurn-Lebern vom 4. Februar 2021 wird von einer fakultativen Landesverweisung abgesehen. 7. Gemäss rechtskräftiger Ziffer 7 des Urteils des Amtsgerichts von Solothurn-Lebern vom 4. Februar 2021 werden folgende bei A.___ sichergestellten Gegenstände als Beweismittel bei den Akten belassen: Gegenstand Aufbewahrungsort Auszahlungsbeleg [Post] Polizei Kanton Solothurn Notizzettel «G.___» Polizei Kanton Solothurn Bussgeldbescheid [Landratsamt, DE] Polizei Kanton Solothurn Vertrag [Bank P.___] Polizei Kanton Solothurn 8. Gemäss rechtskräftiger Ziffer 8 des Urteils des Amtsgerichts von Solothurn-Lebern vom 4. Februar 2021 ist das sichergestellte Brechwerkzeug «Geissfuss» dem Beschuldigten auf entsprechendes Verlangen hin zurückzugeben. Ohne ein solches Begehren wird der Gegenstand drei Monate nach Eintritt der Rechtskraft des Urteils vernichtet. 9. Gemäss rechtskräftiger Ziffer 9 des Urteils des Amtsgerichts von Solothurn-Lebern vom 4. Februar 2021 ist der bei A.___ sichergestellte Bargeldbetrag von CHF 1'000.00 den Privatklägern B.___ und C.___ nach Rechtskraft des Urteils von der Zentralen Gerichtskasse auszubezahlen. 10. Gemäss rechtskräftiger Ziffer 10 des Urteils des Amtsgerichts von Solothurn-Lebern vom 4. Februar 2021 werden die Privatkläger zur Geltendmachung ihrer Zivilforderungen auf den Zivilweg verwiesen. 11. Es wird festgestellt, dass A.___ vom 3. Juni 2017 bis am 9. Mai 2018, d.h. 341 Tage, in Untersuchungshaft war. A.___ wird für die zu Unrecht ausgestandene Untersuchungshaft von 161 Tagen eine Genugtuung von CHF 24'150.00 zugesprochen, zahlbar durch den Staat Solothurn, vertreten durch die Zentrale Gerichtskasse. 12. Gemäss rechtskräftiger Ziffer 12 des Urteils des Amtsgerichts von Solothurn-Lebern vom 4. Februar 2021 wird d ie Entschädigung der vormals amtlichen Verteidigerin von A.___, Rechtsanwältin Elif Sengül, auf CHF 19'580.10 (Honorar 81.7 Stunden à CHF 180.00, ausmachend CHF 14'706.00, Auslagen CHF 1'623.70 und MWST CHF 1'306.40 sowie Honorar Rechtsanwalt Daniel Frech [Stellvertretung] 10 Stunden à CHF 180.00, ausmachend CHF 1'800.00, und MWST CHF 144.00) festgesetzt und ist zufolge amtlicher Verteidigung vom Staat zu zahlen (ohne Rückforderung). Der Betrag wurde bereits ausbezahlt. 13. Gemäss rechtskräftiger Ziffer 13 des Urteils des Amtsgerichts von Solothurn-Lebern vom 4. Februar 2021 wird d ie Entschädigung des amtlichen Verteidigers von A.___, Rechtsanwalt Thomas A. Müller, für das erstinstanzliche Verfahren auf CHF 14'692.90 (Honorar 63.92 Stunden à CHF 180.00, ausmachend CHF 11'505.60, Auslagen CHF 1'809.95, MWST CHF 1'043.95 und Barauslagen CHF 333.40) festgesetzt und ist zufolge amtlicher Verteidigung vom Staat zu zahlen (ohne Rückforderung). Der Betrag wurde bereits ausbezahlt. 14. A.___, privat verteidigt durch Rechtsanwalt Alain Joset , ist für das erstinstanzliche Verfahren eine Parteientschädigung von CHF 20'911.75 (Honorar 69.83 Stunden à CHF 280.00 bzw. CHF 300.00, Auslagen CHF 2'473.70 und MWST CHF 1'709.00, abzüglich Anteil A.___ von CHF 3'000.00) zugesprochen, zahlbar durch den Staat Solothurn, vertreten durch die Zentrale Gerichtskasse. Die Entschädigung wird mit den auferlegten Kosten verrechnet. 15. a)    Gemäss rechtskräftiger Ziffer 15a) des Urteils des Amtsgerichts von Solothurn-Lebern vom 4. Februar 2021 wird die Entschädigung des unentgeltlichen Rechtsbeistands der Privatkläger B.___ und C.___, Rechtsanwalt Patrick Walker, auf CHF 9'158.80 (Honorar 39.33 Stunden à CHF 180.00, ausmachend CHF 7'079.40, Auslagen CHF 1'416.20 und MWST CHF 663.20) festgesetzt und ist zufolge unentgeltlicher Rechtspflege vom Staat zu bezahlen. Auf eine Rückforderung wird verzichtet. b) Gemäss rechtskräftiger Ziffer 15b) des Urteils des Amtsgerichts von Solothurn-Lebern vom 4. Februar 2021 wird festgestellt, dass die Zentrale Gerichtskasse dem unentgeltlichen Rechtsbeistand bereits CHF 8'500.00 (Akontozahlung vom 1. Mai 2020) überwiesen hat. Inzwischen wurde auch noch die Differenz von CHF 658.80 ausbezahlt. 16. Dem ehemaligen amtlichen Verteidiger des Berufungsklägers, Rechtsanwalt Thomas A. Müller, ist für das Berufungsverfahren keine Entschädigung zuzusprechen.</w:t>
      </w:r>
    </w:p>
    <w:p>
      <w:r>
        <w:rPr>
          <w:b/>
        </w:rPr>
        <w:t>E. 2.3</w:t>
      </w:r>
    </w:p>
    <w:p>
      <w:r>
        <w:t>Bei den Täterkomponenten ist Folgendes festzuhalten:</w:t>
      </w:r>
    </w:p>
    <w:p>
      <w:r>
        <w:rPr>
          <w:b/>
        </w:rPr>
        <w:t>E. 2.3.1</w:t>
      </w:r>
    </w:p>
    <w:p>
      <w:r>
        <w:t>Der Beschuldigte verbrachte seine ersten Lebensjahre in ländlichen Verhältnissen mit 11 Geschwistern in der Türkei und anschliessend, ab ca. 1984/85, in Berlin bei einem Bruder. Nach ca. 1 – 1 ½ Jahren kehrte er aus Deutschland in die Türkei zurück, weil er mit der deutschen Sprache nicht zurechtkam. Später reiste er dann aus der Türkei 1989 erstmals in die Schweiz ein und stellte hier ein Asylgesuch (10/92; Akten Vorinstanz/1000). Am 15. März 2008 reiste der Beschuldigte im Rahmen des Familiennachzuges (Verbleib beim Ehegatten) erneut in die Schweiz ein und erhielt eine Aufenthaltsbewilligung. Nach ca. 6 Jahren trennte sich der Beschuldigte von seiner Ehefrau im Februar 2014; am 21. Februar 2017 wurde die Ehe geschieden. Im Verfahren betr. Ausstellung einer eigenständigen Aufenthaltsbewilligung machte das Staatssekretariat für Migration geltend, es habe sich um eine Scheinehe gehandelt und dem Beschuldigten sei eine Rückkehr in die Türkei zumutbar. Das diesbezügliche Verfahren war noch offen (Akten Vorinstanz/1001). Anlässlich der Hauptverhandlung vor Obergericht gab der Beschuldigte an, die B-Bewilligung definitiv zu haben, es laufe das Verfahren für den C-Ausweis.</w:t>
      </w:r>
    </w:p>
    <w:p>
      <w:r>
        <w:rPr>
          <w:b/>
        </w:rPr>
        <w:t>E. 2.3.2</w:t>
      </w:r>
    </w:p>
    <w:p>
      <w:r>
        <w:t>Der Beschuldigte ist nicht vorbestraft (S-L 3/962).</w:t>
      </w:r>
    </w:p>
    <w:p>
      <w:r>
        <w:rPr>
          <w:b/>
        </w:rPr>
        <w:t>E. 2.3.3</w:t>
      </w:r>
    </w:p>
    <w:p>
      <w:r>
        <w:t>Die aktuellen Verhältnisse des Beschuldigten präsentieren sich wie folgt: Gemäss seinen eigenen Angaben wohnt der Beschuldigte bei seiner Lebenspartnerin, die die Mutter seiner Tochter ist. Er wohnt dort mit seiner Tochter und zwei Kindern seiner Lebenspartnerin zusammen. Zum Einkommen hat er keine genaueren Angaben gemacht und nur einen Lohnausweis für den April 2023 eingereicht, wo er CHF 1'543.00 netto ausbezahlt erhalten hat. Gemäss den von Amtes wegen eingeholten Steuerakten hat er im Jahr 2021 monatlich CHF 4'250.00 verdient. Zu Gunsten des Beschuldigten ist von einem monatlichen Einkommen von CHF 1'543.00 auszugehen. Insgesamt nehmen sich die Täterkomponenten neutral aus.</w:t>
      </w:r>
    </w:p>
    <w:p>
      <w:r>
        <w:rPr>
          <w:b/>
        </w:rPr>
        <w:t>E. 2.4</w:t>
      </w:r>
    </w:p>
    <w:p>
      <w:r>
        <w:t>Die Vorinstanz stellte die Verletzung des Beschleunigungsgebotes fest, was von Seiten der Parteien unangefochten blieb. Auf die diesbezüglichen Ausführungen auf S. 85 f. des erstinstanzlichen Urteils kann grundsätzlich verwiesen werden. Sechs Jahre bis zur zweitinstanzlichen Beurteilung eines Betrugs sind zu lange, doch muss in Betracht gezogen werden, dass noch weitere und schwerwiegende Delikte ebenfalls zur Anklage kamen und mitbeurteilt werden mussten. Die Strafuntersuchung wurde zügig geführt und die erstinstanzliche Verhandlung wurde rasch angesetzt, doch musste dann die Verhandlung mehrmals verschoben werden, nicht zuletzt auch, da der Beschuldigte widersprüchliche Aussagen machte, so dass das Gericht noch weitere Unterlagen zu den persönlichen und finanziellen Verhältnissen einholen musste (Akten Vorinstanz/745, 782). Auch wurde die Hauptverhandlung auf Antrag des Beschuldigten gestützt auf Art. 342 StPO zweigeteilt, was auch mehr Zeit beanspruchte (Akten Vorinstanz/572 f.). Es ist im vorliegenden Fall eine Reduktion der Strafe um 10% vorzunehmen, die auch unter Berücksichtigung der langen Dauer (acht Monate) für die Begründung des vorinstanzlichen Urteils, das mit knapp 100 Seiten doch sehr umfangreich ist, angemessen ist. Es ist deshalb eine Strafreduktion auf 180 Tagessätze Geldstrafe vorzunehmen.</w:t>
      </w:r>
    </w:p>
    <w:p>
      <w:r>
        <w:rPr>
          <w:b/>
        </w:rPr>
        <w:t>E. 2.5</w:t>
      </w:r>
    </w:p>
    <w:p>
      <w:r>
        <w:t>Für die Tagessatzhöhe ergibt sich bei einem monatlichen Nettoeinkommen von CHF 1'543.00 nach einem Pauschalabzug (für Krankenkasse und Steuern) von 20% und 15% für das Kind ein Tagessatz in der Höhe von CHF 30.00.</w:t>
      </w:r>
    </w:p>
    <w:p>
      <w:r>
        <w:rPr>
          <w:b/>
        </w:rPr>
        <w:t>E. 2.6</w:t>
      </w:r>
    </w:p>
    <w:p>
      <w:r>
        <w:t>Die Voraussetzungen für die Gewährung des bedingten Strafvollzuges liegen vor. Die Probezeit ist auf 2 Jahre festzulegen (Art. 42 Abs. 1 StGB).</w:t>
      </w:r>
    </w:p>
    <w:p>
      <w:r>
        <w:rPr>
          <w:b/>
        </w:rPr>
        <w:t>E. 2.7</w:t>
      </w:r>
    </w:p>
    <w:p>
      <w:r>
        <w:t>Der Beschuldigte befand sich vom 3. Juni 2017 bis zum 9. Mai 2018 in Untersuchungs- und Sicherheitshaft. Der erste Tag der Haft ist mitzurechnen, so dass dies 341 Tage ergibt. Dem Beschuldigten werden davon 180 Tage Untersuchungshaft an die ausgesprochene Geldstrafe angerechnet (Art. 51 StGB). Dem Beschuldigten ist für die weiteren 161 Tage zu Unrecht ausgestandener Untersuchungshaft eine Genugtuung auszurichten. Der Beschuldigte liess durch seinen Verteidiger ausführen, es seien CHF 200.00 pro Tag angemessen. Er habe gesundheitliche Beschwerden geltend gemacht in der Untersuchungshaft. Die Herabsetzung des Genugtuungsanspruchs mit Begründung der Dauer sei nicht gerechtfertigt, da er sein Kind fast ein Jahr nicht gesehen habe. Nach Art. 429 Abs. 1 lit. c StPO hat die beschuldigte Person bei einem vollständigen oder teilweisen Freispruch Anspruch auf eine Genugtuung für besonders schwere Verletzungen ihrer persönlichen Verhältnisse, insbesondere bei Freiheitsentzügen. Es handelt sich bei diesem Anspruch um eine Kausalhaftung des Staates, welche entsprechend unabhängig von einem Verschulden entsteht (Wehrenberg/Frank in: Basler Kommentar zur StPO, 2. Aufl., Basel 2014, Art. 429 StPO N 6 ff.). Vorausgesetzt ist hingegen ein adäquater Kausalzusammenhang zwischen dem Schaden und dem Strafverfahren. Im Unterschied zu Art. 431 StPO besteht die Entschädigungspflicht auch, wenn keine widerrechtliche bzw. rechtswidrige Verfahrenshandlung vorgenommen worden ist. Abs. 1 lit. c von Art. 429 StPO soll einen Ausgleich zur erlittenen Unbill schaffen (Wehrenberg/Frank, a.a.O., Art. 429 StPO N 26 ff.). Es geht dabei um ungerechtfertigte Zwangsmassnahmen, welche im Zeitpunkt der Anordnung gesetzmässig angewendet wurden, sich aber später als unbegründet erweisen. Vorausgesetzt wird eine besonders schwere Verletzung ihrer persönlichen Verhältnisse i.S.v. Art. 28 Abs. 2 ZGB oder Art. 49 OR. Beispielhaft zu erwähnen sind die ungerechtfertigte Untersuchungs- und Sicherheitshaft (BGE 139 IV 243 E. 3). Zur Bemessung der Höhe sind Dauer und Umstände der Persönlichkeitsverletzung heranzuziehen. Ebenfalls zu berücksichtigen ist die Schwere der Vorwürfe und die Belastung durch das Verfahren. Es geht um eine einzelfallgerechte Zuteilung der Genugtuungssummen. Das Bundesrecht setzt keinen bestimmten Mindestbetrag fest. Das Bundesgericht erachtet eine Genugtuung von CHF 200.00 pro Tag bei kürzeren Freiheitsentzügen für angemessen (vgl. Urteil des Bundesgerichts 6B_111/2012 vom 15.05.2012 E. 4.2). Bei längeren Haftzeiten (von mehreren Monaten Dauer) ist der Tagesansatz in der Regel zu senken, da die erste Haftzeit besonders erschwerend ins Gewicht fällt (6B_111/2012 mit Hinweisen). Der Beschuldigte war 341 Tage und somit fast ein Jahr in Untersuchungs- und Sicherheitshaft. Die Vorinstanz hat zufolge der langen Haftdauer zu Recht einen degressiven Tagessatz angewendet. Sie hielt fest, dass für den Beginn der Haft CHF 200.00 pro Tag angemessen erscheinen, sich der Tagessatz anschliessend auf CHF 100.00 pro Tag reduziere. Sie ging deshalb von einem durchschnittlichen Tagessatz von CHF 150.00 aus. Dies erscheint angemessen und ist zu bestätigen, auch unter Berücksichtigung der vom Beschuldigten vorgebrachten Argumente, dass er in der Haft seine Tochter nicht habe sehen können und gesundheitliche Beschwerden geltend gemacht habe. Der Haft ist immanent, dass die Liebsten in dieser Zeit mit Ausnahme der Besuchstage nicht gesehen werden können und bleibende gesundheitliche Beeinträchtigungen durch die Haft sind nicht nachgewiesen. Dem Beschuldigten ist somit für die zu Unrecht ausgestandene Haft von 161 Tagen eine Genugtuung von CHF 24'150.00 zuzusprechen, zahlbar durch den Staat Solothurn, vertreten durch die Zentrale Gerichtskasse. V.        Kosten 1. Erste Instanz Dem Beschuldigten wurde eine reduzierte Parteientschädigung von 90% (CHF 20'911.75) zugesprochen, was angemessen erscheint, da betreffend des schwerwiegenden Vorhalts der mehrfachen fortgesetzten Erpressung ein Freispruch erfolgte. Die Verfahrenskosten wurden dem Beschuldigten zu knapp 10% zur Bezahlung auferlegt. Der erstinstanzliche Kostenentscheid (Ziff. 14 und 16) ist zu bestätigen. Die Kosten des erstinstanzlichen Verfahrens mit einer Staatsgebühr von CHF 23'000.00, total CHF 36'000.00, sind im Umfang von CHF 3'000.00 durch den Beschuldigten und im Umfang von CHF 33'000.00 durch den Staat Solothurn zu übernehmen. Die Kosten, die dem Beschuldigten auferlegt werden, werden mit der Parteientschädigung gemäss Ziffer 14 verrechnet. A.___, privat verteidigt durch Rechtsanwalt Alain Joset , ist für das erstinstanzliche Verfahren eine Parteientschädigung von CHF 20'911.75 (Honorar 69.83 Stunden à CHF 280.00 bzw. CHF 300.00, Auslagen CHF 2'473.70 und MWST CHF 1'709.00, abzüglich Anteil A.___ von CHF 3'000.00) zugesprochen, zahlbar durch den Staat Solothurn, vertreten durch die Zentrale Gerichtskasse. Die Entschädigung wird mit den auferlegten Kosten verrechnet. 2. Zweite Instanz</w:t>
      </w:r>
    </w:p>
    <w:p>
      <w:r>
        <w:rPr>
          <w:b/>
        </w:rPr>
        <w:t>E. 3</w:t>
      </w:r>
    </w:p>
    <w:p>
      <w:r>
        <w:t>Sachverhalt</w:t>
      </w:r>
    </w:p>
    <w:p>
      <w:r>
        <w:rPr>
          <w:b/>
        </w:rPr>
        <w:t>E. 3.1</w:t>
      </w:r>
    </w:p>
    <w:p>
      <w:r>
        <w:t>Die persönliche Situation des Beschuldigten zur Tatzeit (April/Mai 2017) präsentierte sich gestützt auf seine Aussagen sowie die Akten wie folgt:</w:t>
      </w:r>
    </w:p>
    <w:p>
      <w:r>
        <w:t>Der Beschuldigte lebte seit ca. 10 Jahren in der Schweiz. In der Schweiz leben ebenfalls drei Brüder des Beschuldigten sowie mehrere Cousins und weitere Verwandte. Der Beschuldigte hat eine Tochter (D.___), geboren [] 2016 (1.5/12). Die Tochter lebte bei ihrer Mutter in [Ortschaft 1] (AG; Einvernahme vom 4. Juni 2017, Z 101, 126 ff., 139 ff.). Mit der Mutter der Tochter, E.___, führt der Beschuldigte seit Mitte 2014 eine Beziehung (1.5/13). Zum Wohnort machte der Beschuldigte unterschiedliche Angaben. Am 4. Juni 2017 gab er im Einvernahmeprotokoll der Staatsanwaltschaft an, bei seinem Bruder in [Stadt] zu wohnen. Er sehe seine Tochter zwei bis drei Mal in der Woche (12.3/10). Wenig später gab er in der gleichen Einvernahme an, immer noch an der [Wohnadresse 1] in [Ortschaft 2, AG] zu wohnen (12.3/11). In der unterschriftlichen Befragung zur Person gab er am 22. Juni 2017 zu Protokoll, er habe nie mit E.___ zusammengelebt, er sei sie aber sehr oft besuchen gegangen, resp. gehe sie sehr oft besuchen (1.5/12). In der polizeilichen Einvernahme vom 27. Juni 2017 wiederum gab er an, seine endgültige Wohnadresse sei bei seiner Freundin, der Mutter seiner Tochter (10.1/2). Er wohne aber auch bei seinem Neffen [] in [Ortschaft 3, AG] AG. Sein Bett und seine Sachen seien alle dort (10.1/3). Im Kreditantrag vom 25. April 2017 und in der Budgetberechnung vom 26. April 2017 gab er die [Wohnadresse 2] in [Ortschaft 2, AG] als Wohnort an, weshalb für diese Zeit von diesem Wohnort ausgegangen wird. Der Beschuldigte musste für die Tochter gemäss eigenen Angaben einen monatlichen Unterhaltsbeitrag von CHF 1'220.00 bezahlen, den er auch bezahlt habe (Einvernahme 7. Juni 2017, S. 3 und 4, 12.3/57 und 58). Nach den heutigen Angaben lebt der Beschuldigte mit E.___ und seinem Kind resp. ihren Kindern zusammen.</w:t>
      </w:r>
    </w:p>
    <w:p>
      <w:r>
        <w:t>Der Beschuldigte arbeitete vom 1. August 2016 bis am 30. April 2017 im Restaurant K.___ in [Stadt] (1.5/11).</w:t>
      </w:r>
    </w:p>
    <w:p>
      <w:r>
        <w:t>Der Beschuldigte war seit dem 1. Mai 2017 arbeitslos. Er war beim RAV in [Ortschaft 4, AG] angemeldet und bezog Taggelder der Arbeitslosenversicherung von CHF 3'700.00 pro Monat. Die Mietkosten betrugen CHF 600.00, die Prämie für die Krankenkasse CHF 308.00 (12.3/3 ff.; Einvernahme 4. Juni 2017, Z 86, 164, 170; Einvernahme 7. Juni 2017, S. 3 f.).</w:t>
      </w:r>
    </w:p>
    <w:p>
      <w:r>
        <w:t>Der Beschuldigte hatte bei G.___, einer Cousine, eine Darlehensschuld von CHF 50'000.00 (1.5/11).</w:t>
      </w:r>
    </w:p>
    <w:p>
      <w:r>
        <w:t>3.2.1 Aus den mit Verfügung der Staatsanwaltschaft vom 8. Juni 2017 bei der [Bank P.___] edierten Unterlagen ist Folgendes ersichtlich:</w:t>
      </w:r>
    </w:p>
    <w:p>
      <w:r>
        <w:t>Der Beschuldigte stellte am 22. Dezember 2016 einen ersten Kreditantrag über CHF 40'000.00 bei der [Bank P.___], der jedoch am 9. Januar 2017 abgelehnt wurde (6.2/24 ff.).</w:t>
      </w:r>
    </w:p>
    <w:p>
      <w:r>
        <w:t>Der Beschuldigte unterzeichnete am 25. April 2017 einen zweiten Kreditantrag, in dem der Zivilstand mit «geschieden» angegeben ist. Bei der Spalte «Kinder Jg» sind keine Eintragungen gemacht. Als Arbeitgeber wird seit dem September 2015 «K.___» aufgeführt, der Monatslohn netto wird mit CHF 4'237.00 beziffert (6.2/11). In den Unterlagen finden sich weiter Lohnausweise für das Jahr 2016 und der Monate Februar  April 2017, ein Auszug des Privatkontos des Beschuldigten bei der [Bank O.___] und das Ehescheidungsurteil des Bezirksgerichts Lenzburg vom 6. Februar 2017 (6.2/12 ff.).</w:t>
      </w:r>
    </w:p>
    <w:p>
      <w:r>
        <w:t>Aufgrund der Akten ist erstellt, dass der Beschuldigte einen Tag später, am 26. April 2017, persönlich bei der Filiale der [Bank P.___] vorbeiging und die Budgetberechnung erstellt und von ihm unterzeichnet wurde. So hat der Beschuldigte in der Einvernahme vom 5. Dezember 2017 angegeben, er habe einen Antrag gestellt. Sie hätten gesagt, dass CHF 30'000.00 drin seien. Und so habe er den Antrag gestellt. Sie hätten einen Termin vereinbart und er sei hingegangen (10.1/72 f.). Beim Termin am 26. April 2017 hat der Mitarbeiter der [Bank P.___], [], die diversen vom Beschuldigten mitgebrachten Belege wie Lohnabrechnungen, Kontoauszug der [Bank O.___], Lohnausweis und Scheidungsurteil kopiert (6.2/12 ff.). Es wurde die Budgetberechnung durchgeführt und vom Beschuldigten unterschrieben (6.2/8). In der von der [Bank P.___] erstellten Budgetberechnung wurde das Einkommen entsprechend den Angaben des Beschuldigten mit CHF 4'237.00 erfasst. Bei der Position «Unterhalt für Kinder» ist keine Ausgabe vorgesehen, obwohl der Beschuldigte gemäss eigenen Aussagen für die Tochter einen monatlichen Unterhaltsbeitrag von CHF 1'220.00 zu bezahlen hatte. Trotzdem bestätigte der Beschuldigte mit seiner Unterschrift, dass die vorstehenden Beträge betreffend Einkommen, Miete und festen monatlichen Verpflichtungen richtig seien. Der Beschuldigte bestätigte überdies mit seiner Unterschrift die Richtigkeit der Angaben im Finanzierungsantrag, welche den aufgeführten Beträgen betreffend Unterhalt der Kinder, Arbeitsplatzfahrten und Mehrauslagen für auswärtige Verpflegung zu Grunde liegen. Als monatlich verfügbarer Betrag wurden in der Folge CHF 1'177.00 berechnet. Dieses Dokument ist vom Beschuldigten eigenhändig unterzeichnet worden (6.2/8). Eine Verletzung des Untersuchungsgrundsatzes, wie es der Verteidiger des Beschuldigten vor Obergericht geltend macht, ist nicht festzustellen. Es kann davon ausgegangen werden, dass sich der Mitarbeiter der [Bank P.___] und der Beschuldigte beim Ausfüllen des Formulars genügend gut verstanden haben, wurden doch alle anderen Angaben, die nur vom Beschuldigten stammen können, detailgenau im Formular aufgenommen, so z.B. der Lohn, der Mietzins, die Krankenkassenprämie oder die weiteren Kredit-/Leasingverpflichtungen.</w:t>
      </w:r>
    </w:p>
    <w:p>
      <w:r>
        <w:t>Den Kreditvertrag unterzeichnete der Beschuldigte ebenfalls am 26. April 2017 (6.2/6). Die Auszahlung des Kredits von CHF 30'000.00 erfolgte am 11. Mai 2017 (6.2/5).</w:t>
      </w:r>
    </w:p>
    <w:p>
      <w:r>
        <w:t>3.2.2 Am 21. Dezember 2017 wurde der Beschuldigte von der Staatsanwaltschaft zu diesen Unterlagen befragt (10.1/103 ff.). Er führte aus, dass er der Bank sämtliche geforderten Dokumente abgegeben habe. Er habe die Dokumente nicht selber ausgefüllt, dies habe die Bank gemacht. Er sei persönlich dort gewesen; er habe unterschrieben und dann habe er das Geld erhalten. Die Dokumente seien ihm nicht übersetzt worden.</w:t>
      </w:r>
    </w:p>
    <w:p>
      <w:r>
        <w:rPr>
          <w:b/>
        </w:rPr>
        <w:t>E. 3.3</w:t>
      </w:r>
    </w:p>
    <w:p>
      <w:r>
        <w:t>Zum Zweck der Kreditaufnahme bei der [Bank P.___] machte der Beschuldigte in der Einvernahme vom 4. Juni 2017 keine Angaben (12.3/5 ff.). In der Einvernahme vom 4. Juli 2017 führte er aus, er habe den Kindern seiner Freundin ein Kinderzimmer kaufen wollen. Später führte der Beschuldigte in der gleichen Einvernahme aus, er habe CHF 10'000.00 seinem Bruder H.___ gegeben (Fragen 67 und 117 ff.; 10.1/27). Anlässlich der Einvernahme vom 5. Dezember 2017 bei der Staatsanwaltschaft führte er aus, er habe seine Schuld bei der Cousine mütterlicherseits zurückbezahlen wollen (10.1/73).</w:t>
      </w:r>
    </w:p>
    <w:p>
      <w:r>
        <w:rPr>
          <w:b/>
        </w:rPr>
        <w:t>E. 3.4</w:t>
      </w:r>
    </w:p>
    <w:p>
      <w:r>
        <w:t>Den von der Vorinstanz bei der [Bank P.___] eingeholten Kontoauszügen kann entnommen werden, dass der Beschuldigte die Kreditraten von monatlich CHF 708.70 regelmässig, erstmals per 30. Mai 2017, bezahlt hat. Der Saldo per 14. September 2020 zu Gunsten der Bank betrug noch CHF 12'835.65 (Akten Vorinstanz /409 ff.). An der heutigen Verhandlung gab der Beschuldigte ein Schreiben der [Bank P.___] vom 6. Juni 2023 zu den Akten, aus dem hervorgeht, dass der ganze Betrag zwischenzeitlich zurückbezahlt wurde.</w:t>
      </w:r>
    </w:p>
    <w:p>
      <w:r>
        <w:t>III.        Rechtliche Qualifikation</w:t>
      </w:r>
    </w:p>
    <w:p>
      <w:r>
        <w:t>1.1 Des Betruges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Betrug begeht somit, wer in Bereicherungsabsicht einen andern arglistig zu einer schädigenden Vermögensverfügung veranlasst. Die objektiven Tatbestandsmerkmale sind: a) arglistige Täuschung; b) Irrtum; c) Vermögensdisposition; d) Vermögensschaden; e) Motivationszusammenhang zwischen Täuschung und Irrtum sowie zwischen Irrtum und Vermögensdisposition, und Kausalzusammenhang zwischen Vermögensdisposition und Vermögensschaden. Die Vorinstanz hat die Anforderungen an die objektiven und subjektiven Tatbestandsmerkmale des Betruges ausführlich und korrekt dargelegt. Darauf kann grundsätzlich verwiesen werden, im Bedarfsfall ist nachfolgend bei der rechtlichen Würdigung darauf zurückzukommen.</w:t>
      </w:r>
    </w:p>
    <w:p>
      <w:r>
        <w:t>1.2 Nach konstanter bundesgerichtlicher Rechtsprechung ist  soweit das Opfer nicht in leichtfertiger Weise seine Selbstschutzmöglichkeiten nicht ausschöpft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(Urteil des Bundesgerichts 6B_12/2010 E. 7.4). Arglist wird aber auch schon bei einfachen falschen Angaben bejaht, wenn deren Überprüfung nicht oder nur mit besonderer Mühe möglich oder nicht zumutbar ist, wenn der Täter das Opfer von der möglichen Überprüfung abhält oder nach den Umständen voraussieht, dass dieses die Überprüfung der Angaben aufgrund eines besonderen Vertrauensverhältnisses unterlassen wird (vgl. u.a. BGE 147 IV 73 E. 3.2; 135 IV 76 E. 5.2; 122 IV 197 E. 3d; Stefan Trechsel/Dean Crameri in: Stefan Trechsel/Mark Pieth [Hrsg.], Schweizerisches Strafgesetzbuch, Praxiskommentar, 3. Aufl., Zürich/St. Gallen 2018, nachfolgend zitiert «StGB PK», Art. 146 StGB N 7 f.).</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Ein erheblich naives Verhalten der getäuschten Person führt nicht zwingend zur Straflosigkeit des Beschuldigten (BGE 135 IV 76 E. 5.2 f.; Urteile 6B_1237/2015 vom 25. Februar 2016 E. 6.3 und 6B_518/2012 vom 5. Februar 2013 E. 3.4.1; je mit Hinweisen).</w:t>
      </w:r>
    </w:p>
    <w:p>
      <w:r>
        <w:t>1.3 Der Betrugstatbestand verlangt einen Vermögensschaden, der auch in einer qualifizierten Vermögensgefährdung liegen kann, wenn dieser im Rahmen einer sorgfältigen Bilanzierung durch Wertberichtigung oder Rückstellung Rechnung getragen werden muss (vgl. BGE 129 IV 124 E. 3.1; 123 IV 17 123 E. 3d S. 22; je mit Hinweisen). Ein bloss vorübergehender Schaden genügt (BGE 122 II 422 E. 3b/aa S. 430; 120 IV 122 E. 6b/bb S. 135). Bei wirtschaftlicher Betrachtungsweise liegt ein objektiver Schaden vor, wenn das Vermögen nach Vornahme der täuschungsbedingten Vermögensverfügung in seinem Gesamtwert wertmässig vermindert ist (BGE 120 IV 122 E. 6 b/bb; Urteil 6B_314/2011 vom 27.10.2011 E. 3.3.1).</w:t>
      </w:r>
    </w:p>
    <w:p>
      <w:r>
        <w:t>1.4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Vermögensbegriffes,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Ist der Täter nicht sicher, einen Anspruch auf die Bereicherung zu haben, so handelt er hinsichtlich der Unrechtmässigkeit mit Eventualabsicht, was nach der Praxis des Bundesgerichts genügt, sofern er die Bereicherung selbst unbedingt anstrebt (vgl. Stefan Trechsel/Dean Crameri in: StGB PK, a.a.O., Art. 146 StGB N 31 sowie Vor Art. 137 StGB N 10 bis 13 und 15; Gunther Arzt in: BSK StGB II, a.a.O., Art. 146 StGB N 194; Marcel Alexander Niggli/Christof Riedo in: BSK StGB II, a.a.O., Vor Art. 137 StGB N 78, 85 und 87).</w:t>
      </w:r>
    </w:p>
    <w:p>
      <w:r>
        <w:t>2. Zu prüfen ist in einem ersten Schritt, ob die [Bank P.___] vom Beschuldigten mit dem Kreditantrag vom 25. April 2017 getäuscht wurde.</w:t>
      </w:r>
    </w:p>
    <w:p>
      <w:r>
        <w:t>2.1.1 Die [Bank P.___] forderte den Beschuldigten auf, diverse Dokumente vorzulegen, um seine wirtschaftliche Leistungsfähigkeit prüfen zu können. Der Beschuldigte legte daraufhin den Lohnausweis 2016, diverse Lohnabrechnungen 2017 sowie das Ehescheidungsurteil vom 6. Februar 2017 vor. Gestützt auf diese Dokumente erstellte die Bank die Budgetberechnung vom 26. April 2017, welche einen monatlich verfügbaren Betrag von CHF 1'177.00 vorsah und vom Beschuldigten unterzeichnet wurde.</w:t>
      </w:r>
    </w:p>
    <w:p>
      <w:r>
        <w:t>Die Einreichung dieser Dokumente und die Unterzeichnung der Budgetberechnung durch den Beschuldigten stellten ein aktives Tun dar. Diese aktiven Handlungen waren konkludent mit der Erklärung des Beschuldigten verbunden, dass es sich dabei um vollständige Dokumente handle, welche seine effektive aktuelle wirtschaftliche Situation wiedergäben. Dem war jedoch nicht so: Nur wenige Tage nach der Erstellung der Budgetberechnung verfügte der Beschuldigte nicht mehr über ein Einkommen von CHF 4237.00, das er gegenüber der Bank ausgewiesen hatte, sondern ab dem 1. Mai 2017 lediglich noch über CHF 3'700.00 aus Arbeitslosenunterstützung. Zu Folge dieses reduzierten Einkommens sowie seiner bei der Bank nicht erwähnten Unterhaltspflicht gegenüber der Tochter D.___ bestand kein monatlich verfügbarer Betrag im Budget des Beschuldigten. Der Beschuldigte hat damit die [Bank P.___] mit der unkommentierten Einreichung der Belege über seine wirtschaftliche Leistungsfähigkeit getäuscht.</w:t>
      </w:r>
    </w:p>
    <w:p>
      <w:r>
        <w:t>2.1.2 Dem Beschuldigten musste bewusst sein, dass die Bank ohne weitere Kommentare seinerseits davon ausgehen würde, dass er den deklarierten Lohn weiterhin beziehen würde. Sie legte diesen Lohn denn auch der Budgetberechnung vom 26. April 2017 zu Grunde, mit welcher geprüft wurde, ob der Beschuldigte in der Lage sein würde, die Kreditraten zurückzubezahlen. Mit der Unterzeichnung dieser Budgetberechnung hat der Beschuldigte bestätigt, weiterhin über ein monatliches Einkommen von CHF 4'237.00 zu verfügen, was nicht der Wahrheit entsprach.</w:t>
      </w:r>
    </w:p>
    <w:p>
      <w:r>
        <w:t>Gleich verhält es sich mit den Unterhaltsverpflichtungen des Beschuldigten. Die [Bank P.___] forderte den Beschuldigten auf, ein allfällig vorhandenes Ehescheidungsurteil zu den Akten zu geben. Diese Aufforderung hatte den einzigen und für den Beschuldigten erkennbaren Zweck, allfällig bestehende Unterhaltsverpflichtungen des Beschuldigten prüfen und in die Budgetberechnung miteinbeziehen zu können. Der Beschuldigte reichte das Urteil vom 6. Februar 2017, aus dem sich keinerlei Unterhaltsverpflichtungen ergaben, aufforderungsgemäss ein, wies aber nicht auf seine aussereheliche Tochter hin. In der Budgetberechnung war sodann folgerichtig unter der Position «Unterhalt für Kinder» kein Betrag aufgeführt. Auch diesbezüglich hat der Beschuldigte damit durch ein aktives Tun  kommentarlose Einreichung des Ehescheidungsurteils ohne Hinweis auf seine aussereheliche Tochter, Unterzeichnung des Budgets  die Täuschung der Bank herbeigeführt.</w:t>
      </w:r>
    </w:p>
    <w:p>
      <w:r>
        <w:t>2.1.3 Der Vollständigkeit halber ist festzuhalten, dass Art. 11 StGB vorliegend nicht anwendbar ist. Gemäss Art. 11 StGB kann ein Verbrechen oder Vergehen auch durch pflichtwidriges Untätigbleiben begangen werden, was nur durch denjenigen Täter möglich ist, den gegenüber dem Geschädigten eine qualifizierte Rechtspflicht zum Handeln im Sinne einer Garantenpflicht trifft (BGE 140 IV 11 E. 2.3.2). Eine Garantenpflicht wird begründet durch das Gesetz, einen Vertrag, eine freiwillig eingegangene Gefahrengemeinschaft oder durch die Schaffung einer Gefahr (Art. 11 Abs. 2 StGB).</w:t>
      </w:r>
    </w:p>
    <w:p>
      <w:r>
        <w:t>Das Vorliegen einer solchen Garantenstellung ist im vorliegenden Fall nicht erforderlich, weil sich der Beschuldigte nicht ausschliesslich passiv verhielt, sondern aktive Handlungen vornahm (Einreichung von Lohnabrechnungen, Lohnausweis und Ehescheidungsurteil, Unterzeichnung der Budgetberechnung). Dies im Unterschied zum Sachverhalt im erwähnten BGE 140 IV 11: Der dortige Beschwerdeführer bezog Leistungen der Suva, IV und einer Haftpflichtversicherung. Er meldete den Versicherungen seinen verbesserten Gesundheitszustand nicht und bezog weiterhin die periodisch ausbezahlten Versicherungsleistungen. Er verletzte damit gesetzliche und vertragliche Meldepflichten. Da er aber nicht mit unwahren Angaben oder einem anderen aktiven Verhalten täuschte und die Entgegennahme der Versicherungsleistungen konkludent keinen positiven Erklärungswert hatten, stand ausschliesslich ein Betrug durch Unterlassen zur Diskussion, was eine Garantenstellung des Beschuldigten voraussetzte. Eine solche Garantenstellung hat das Bundesgericht in diesem Fall verneint.</w:t>
      </w:r>
    </w:p>
    <w:p>
      <w:r>
        <w:t>Im Entscheid 6B_1437/2017 vom 6. November 2017 wurde dem Beschuldigten vorgeworfen, gegenüber der N-Bank, bei welcher er einen Kredit beantragte, drei Lohnabrechnungen eingereicht zu haben, mit denen er ein regelmässiges und vergleichsweise hohes Einkommen vorgetäuscht habe, obwohl ihm wegen einer Lohnabtretung de facto kein Lohn ausbezahlt worden und das Arbeitsverhältnis befristet gewesen sei. Das Bundesgericht prüfte den Sachverhalt unter dem Aspekt der Opfermitverantwortung der Bank, hat aber dabei die Auffassung der Vorinstanz gestützt und aktive Täuschungshandlungen des Beschuldigten (Einreichung selektiver Lohnabrechnungen, Verschweigen der Lohnabtretungsvereinbarung in Kombination mit der Unterzeichnung des von der Bank erstellten Budgets) bejaht (Erw. 7).</w:t>
      </w:r>
    </w:p>
    <w:p>
      <w:r>
        <w:t>2.2 Der Beschuldigte legte der [Bank P.___] Belege über seine aktuellen Einkommensverhältnisse sowie ein Ehescheidungsurteil vor, welches knapp drei Monate alt war. Die Bank hatte unter diesen Voraussetzungen keine Veranlassung, diesbezüglich weitere Abklärungen zu treffen. Es war der Bank insbesondere nicht zumutbar, beim Arbeitgeber anzufragen, ob das ausgewiesene Arbeitsverhältnis ungekündigt sei. Eine solche Anfrage hätte zudem wohl die Persönlichkeitsrechte des Beschuldigten tangiert und kaum zu verlässlichen Antworten geführt. Die Bank hatte aber auch keine Veranlassung, diesbezüglich vom Beschuldigten weitere Belege zu fordern, weil die kommentarlose Einreichung der Unterlagen konkludent den Erklärungswert umfasste, dass das Arbeitsverhältnis andauern würde.</w:t>
      </w:r>
    </w:p>
    <w:p>
      <w:r>
        <w:t>Die Überprüfung einer allfällig bestehenden Unterhaltspflicht, welche eine entsprechende Anfrage bei sämtlichen Zivilstandsämtern erfordert hätte, war der Bank nicht zumutbar und unmöglich, weil die Behörden die verlangten Auskünfte gar nicht erteilt hätten.</w:t>
      </w:r>
    </w:p>
    <w:p>
      <w:r>
        <w:t>Die [Bank P.___] hat bei der Kreditvergabe mit den von ihr angeforderten Belegen und der vorgenommenen Budgetberechnung das erforderliche Mindestmass an Aufmerksamkeit erfüllt. Die Täuschungshandlung des Beschuldigten muss deshalb als arglistig bezeichnet werden.</w:t>
      </w:r>
    </w:p>
    <w:p>
      <w:r>
        <w:t>2.3 Zu Folge der Täuschung ging die Bank davon aus, dass der Beschuldigte über einen monatlichen Freibetrag von CHF 1'177.00 verfügen würde. Sie befand sich deshalb in einem Irrtum über seine wirtschaftliche Leistungsfähigkeit. Gestützt auf diesen Irrtum bewilligte sie den Kreditantrag des Beschuldigten und löste am 11. Mai 2017 die Auszahlung des Kredits von CHF 30'000.00 aus (Vermögensdisposition). Der Beschuldigte bezahlte in der Folge die vereinbarten Raten regelmässig zurück; trotzdem muss ein Vermögensschaden der Bank bejaht werden, stand ihr doch ein wirtschaftlich wesentlich schwächerer Vertragspartner gegenüber als sie dies annahm. Die Forderung dem Beschuldigten gegenüber war damit gefährdet; diesem Umstand musste bei der Bilanzierung Rechnung getragen werden.</w:t>
      </w:r>
    </w:p>
    <w:p>
      <w:r>
        <w:t>Der Beschuldigte gelangte zu einem Kredit von CHF 30'000.00, der ihm bei Kenntnis aller Umstände von der [Bank P.___] nicht gewährt worden wäre. Diese Kreditgewährung, auf welche der Beschuldigte unter den gegebenen Umständen keinen Anspruch hatte, stellt eine wirtschaftliche Besserstellung und unrechtmässige Bereicherung des Beschuldigten dar. Dem Beschuldigten musste  auch ohne perfekt deutsch zu sprechen  klar sein, dass bei den von ihm eingereichten Dokumenten Erklärungsbedarf bestand und sein Verschweigen des gekündigten Arbeitsverhältnisses und seiner Unterhaltspflicht gegenüber seiner Tochter einem positiven Erklärungswert gleichkamen, den er mit der Unterzeichnung der Budgetberechnung bestätigte. Der Beschuldigte handelte direktvorsätzlich.</w:t>
      </w:r>
    </w:p>
    <w:p>
      <w:r>
        <w:t>2.4 Der Beschuldigte hat damit die objektiven und subjektiven Tatbestandselemente von Art. 146 Abs. 1 StGB erfüllt. Er muss deshalb wegen Betrug schuldig gesprochen werden.</w:t>
      </w:r>
    </w:p>
    <w:p>
      <w:r>
        <w:t>IV.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(BGE 144 IV 217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3.3.3 mit Hinweisen).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 6B_523/2018 vom 23.8.2018 E. 1.2.3; BGE 144 IV 217 E. 4.3).</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t>1.5 Gemäss Art 42 Abs. 1 StGB schiebt das Gericht den Vollzug einer Geldstrafe oder einer Freiheitsstrafe von höchstens zwei Jahren in der Regel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Schneider/Roy Garré in: StGB I, Art. 42 StGB N 61).</w:t>
      </w:r>
    </w:p>
    <w:p>
      <w:r>
        <w:t>Der Strafaufschub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w:t>
      </w:r>
    </w:p>
    <w:p>
      <w:r>
        <w:t>2. Konkrete Strafzumessung</w:t>
      </w:r>
    </w:p>
    <w:p>
      <w:r>
        <w:t>2.1. Sanktionenwahl</w:t>
      </w:r>
    </w:p>
    <w:p>
      <w:r>
        <w:t>2.1.1 Grundsätzlich sind  soweit möglich  nach den obigen allgemeinen Ausführungen die Delikte des Beschuldigten mit Geldstrafe abzugelten: Er ist nicht vorbestraft und hat sich seit sechs Jahren wohlverhalten. Zudem ist mit Blick auf Art. 391 Abs. 2 StPO (reformatio in peius) die Verurteilung zu einer Freiheitsstrafe im vorliegenden Fall nicht möglich.</w:t>
      </w:r>
    </w:p>
    <w:p>
      <w:r>
        <w:t>2.1.2 Der Beschuldigte verübte den Betrug vor der auf den 1. Januar 2018 in Kraft getretenen Teilrevision des StGB. Vor diesem Zeitpunkt war die Ausfällung einer Geldstrafe bis zu maximal 360 Tagessätzen möglich (ab 1.1.2018: Obergrenze von 180 Tagessätzen). Nachfolgend wird die Strafe nach dem zur Zeit der Tat geltenden Recht bestimmt. Der Strafrahmen von Art. 146 Abs. 1 StGB bewegt sich zwischen einem Tag Geldstrafe und fünf Jahren Freiheitsstrafe.</w:t>
      </w:r>
    </w:p>
    <w:p>
      <w:r>
        <w:t>2.2 Die Deliktssumme von CHF 30'000.00 ist zwar nicht unbedeutend, erscheint aber im Vergleich zu anderen Betrugsfällen als nicht sehr hoch. Geschädigt wurde nicht eine Privatperson, welche durch den Verlust der ertrogenen Summe in wirtschaftliche Schwierigkeiten geriet, sondern eine Bank. Der Beschuldigte trieb im Zusammenhang mit der Täuschung der Geschädigten nicht einen grossen Aufwand, indem er gefälschte Dokumente herstellte oder andere umfangreiche Machenschaften traf, um diese zu täuschen. Die vom Beschuldigten vorgelegten Unterlagen waren richtig, beinhalteten aber nicht alle Informationen, um dessen wirtschaftliche Leistungsfähigkeit zutreffend einschätzen zu können. Indem der Beschuldigte die Position eigene Kinder nicht ausfüllte und sein Kind, resp. die Unterstützungspflicht für sein Kind nicht bekannt gab, machte er mit seiner Unterschrift eine falsche Angabe, nämlich keine Kinder zu haben. Der Beschuldigte handelte mit direktem Vorsatz. Der Zweck der Kreditaufnahme ist letztlich unklar, sagte der Beschuldigte doch diesbezüglich unterschiedlich aus. Der Beschuldigte hätte sich aber ohne Weiteres rechtsgetreu verhalten können, machte er doch nie geltend, unter wirtschaftlich existentiellen Problemen gelitten zu haben. Zu berücksichtigen ist aber auch, dass der Beschuldigte den Kredit regelmässig und zum Schluss vollständig zurückbezahlte, wenn auch nicht alle Raten termingerecht.</w:t>
      </w:r>
    </w:p>
    <w:p>
      <w:r>
        <w:t>Insgesamt ist von einem leichten Tatverschulden auszugehen und die Einsatzstrafe deshalb in einem Rahmen zwischen 1 Tag Geldstrafe und einer Freiheitsstrafe von 20 Monaten festzulegen. Eine Einsatzstrafe von 200 Tagessätzen Geldstrafe erscheint dabei angemessen.</w:t>
      </w:r>
    </w:p>
    <w:p>
      <w:r>
        <w:t>2.3 Bei den Täterkomponenten ist Folgendes festzuhalten:</w:t>
      </w:r>
    </w:p>
    <w:p>
      <w:r>
        <w:t>2.3.1 Der Beschuldigte verbrachte seine ersten Lebensjahre in ländlichen Verhältnissen mit 11 Geschwistern in der Türkei und anschliessend, ab ca. 1984/85, in Berlin bei einem Bruder. Nach ca. 1  1 ½ Jahren kehrte er aus Deutschland in die Türkei zurück, weil er mit der deutschen Sprache nicht zurechtkam. Später reiste er dann aus der Türkei 1989 erstmals in die Schweiz ein und stellte hier ein Asylgesuch (10/92; Akten Vorinstanz/1000). Am 15. März 2008 reiste der Beschuldigte im Rahmen des Familiennachzuges (Verbleib beim Ehegatten) erneut in die Schweiz ein und erhielt eine Aufenthaltsbewilligung. Nach ca. 6 Jahren trennte sich der Beschuldigte von seiner Ehefrau im Februar 2014; am 21. Februar 2017 wurde die Ehe geschieden. Im Verfahren betr. Ausstellung einer eigenständigen Aufenthaltsbewilligung machte das Staatssekretariat für Migration geltend, es habe sich um eine Scheinehe gehandelt und dem Beschuldigten sei eine Rückkehr in die Türkei zumutbar. Das diesbezügliche Verfahren war noch offen (Akten Vorinstanz/1001). Anlässlich der Hauptverhandlung vor Obergericht gab der Beschuldigte an, die B-Bewilligung definitiv zu haben, es laufe das Verfahren für den C-Ausweis.</w:t>
      </w:r>
    </w:p>
    <w:p>
      <w:r>
        <w:t>2.3.2 Der Beschuldigte ist nicht vorbestraft (S-L 3/962).</w:t>
      </w:r>
    </w:p>
    <w:p>
      <w:r>
        <w:t>2.3.3 Die aktuellen Verhältnisse des Beschuldigten präsentieren sich wie folgt: Gemäss seinen eigenen Angaben wohnt der Beschuldigte bei seiner Lebenspartnerin, die die Mutter seiner Tochter ist. Er wohnt dort mit seiner Tochter und zwei Kindern seiner Lebenspartnerin zusammen. Zum Einkommen hat er keine genaueren Angaben gemacht und nur einen Lohnausweis für den April 2023 eingereicht, wo er CHF 1'543.00 netto ausbezahlt erhalten hat. Gemäss den von Amtes wegen eingeholten Steuerakten hat er im Jahr 2021 monatlich CHF 4'250.00 verdient. Zu Gunsten des Beschuldigten ist von einem monatlichen Einkommen von CHF 1'543.00 auszugehen.</w:t>
      </w:r>
    </w:p>
    <w:p>
      <w:r>
        <w:t>Insgesamt nehmen sich die Täterkomponenten neutral aus.</w:t>
      </w:r>
    </w:p>
    <w:p>
      <w:r>
        <w:t>2.4 Die Vorinstanz stellte die Verletzung des Beschleunigungsgebotes fest, was von Seiten der Parteien unangefochten blieb. Auf die diesbezüglichen Ausführungen auf S. 85 f. des erstinstanzlichen Urteils kann grundsätzlich verwiesen werden. Sechs Jahre bis zur zweitinstanzlichen Beurteilung eines Betrugs sind zu lange, doch muss in Betracht gezogen werden, dass noch weitere und schwerwiegende Delikte ebenfalls zur Anklage kamen und mitbeurteilt werden mussten. Die Strafuntersuchung wurde zügig geführt und die erstinstanzliche Verhandlung wurde rasch angesetzt, doch musste dann die Verhandlung mehrmals verschoben werden, nicht zuletzt auch, da der Beschuldigte widersprüchliche Aussagen machte, so dass das Gericht noch weitere Unterlagen zu den persönlichen und finanziellen Verhältnissen einholen musste (Akten Vorinstanz/745, 782). Auch wurde die Hauptverhandlung auf Antrag des Beschuldigten gestützt auf Art. 342 StPO zweigeteilt, was auch mehr Zeit beanspruchte (Akten Vorinstanz/572 f.). Es ist im vorliegenden Fall eine Reduktion der Strafe um 10% vorzunehmen, die auch unter Berücksichtigung der langen Dauer (acht Monate) für die Begründung des vorinstanzlichen Urteils, das mit knapp 100 Seiten doch sehr umfangreich ist, angemessen ist.</w:t>
      </w:r>
    </w:p>
    <w:p>
      <w:r>
        <w:t>Es ist deshalb eine Strafreduktion auf 180 Tagessätze Geldstrafe vorzunehmen.</w:t>
      </w:r>
    </w:p>
    <w:p>
      <w:r>
        <w:t>2.5 Für die Tagessatzhöhe ergibt sich bei einem monatlichen Nettoeinkommen von CHF 1'543.00 nach einem Pauschalabzug (für Krankenkasse und Steuern) von 20% und 15% für das Kind ein Tagessatz in der Höhe von CHF 30.00.</w:t>
      </w:r>
    </w:p>
    <w:p>
      <w:r>
        <w:t>2.6 Die Voraussetzungen für die Gewährung des bedingten Strafvollzuges liegen vor. Die Probezeit ist auf 2 Jahre festzulegen (Art. 42 Abs. 1 StGB).</w:t>
      </w:r>
    </w:p>
    <w:p>
      <w:r>
        <w:t>2.7 Der Beschuldigte befand sich vom 3. Juni 2017 bis zum 9. Mai 2018 in Untersuchungs- und Sicherheitshaft. Der erste Tag der Haft ist mitzurechnen, so dass dies 341 Tage ergibt. Dem Beschuldigten werden davon 180 Tage Untersuchungshaft an die ausgesprochene Geldstrafe angerechnet (Art. 51 StGB).</w:t>
      </w:r>
    </w:p>
    <w:p>
      <w:r>
        <w:t>Dem Beschuldigten ist für die weiteren 161 Tage zu Unrecht ausgestandener Untersuchungshaft eine Genugtuung auszurichten. Der Beschuldigte liess durch seinen Verteidiger ausführen, es seien CHF 200.00 pro Tag angemessen. Er habe gesundheitliche Beschwerden geltend gemacht in der Untersuchungshaft. Die Herabsetzung des Genugtuungsanspruchs mit Begründung der Dauer sei nicht gerechtfertigt, da er sein Kind fast ein Jahr nicht gesehen habe.</w:t>
      </w:r>
    </w:p>
    <w:p>
      <w:r>
        <w:t>Nach Art. 429 Abs. 1 lit. c StPO hat die beschuldigte Person bei einem vollständigen oder teilweisen Freispruch Anspruch auf eine Genugtuung für besonders schwere Verletzungen ihrer persönlichen Verhältnisse, insbesondere bei Freiheitsentzügen. Es handelt sich bei diesem Anspruch um eine Kausalhaftung des Staates, welche entsprechend unabhängig von einem Verschulden entsteht (Wehrenberg/Frank in: Basler Kommentar zur StPO, 2. Aufl., Basel 2014, Art. 429 StPO N 6 ff.). Vorausgesetzt ist hingegen ein adäquater Kausalzusammenhang zwischen dem Schaden und dem Strafverfahren. Im Unterschied zu Art. 431 StPO besteht die Entschädigungspflicht auch, wenn keine widerrechtliche bzw. rechtswidrige Verfahrenshandlung vorgenommen worden ist. Abs. 1 lit. c von Art. 429 StPO soll einen Ausgleich zur erlittenen Unbill schaffen (Wehrenberg/Frank, a.a.O., Art. 429 StPO N 26 ff.). Es geht dabei um ungerechtfertigte Zwangsmassnahmen, welche im Zeitpunkt der Anordnung gesetzmässig angewendet wurden, sich aber später als unbegründet erweisen. Vorausgesetzt wird eine besonders schwere Verletzung ihrer persönlichen Verhältnisse i.S.v. Art. 28 Abs. 2 ZGB oder Art. 49 OR. Beispielhaft zu erwähnen sind die ungerechtfertigte Untersuchungs- und Sicherheitshaft (BGE 139 IV 243 E. 3). Zur Bemessung der Höhe sind Dauer und Umstände der Persönlichkeitsverletzung heranzuziehen. Ebenfalls zu berücksichtigen ist die Schwere der Vorwürfe und die Belastung durch das Verfahren. Es geht um eine einzelfallgerechte Zuteilung der Genugtuungssummen. Das Bundesrecht setzt keinen bestimmten Mindestbetrag fest. Das Bundesgericht erachtet eine Genugtuung von CHF 200.00 pro Tag bei kürzeren Freiheitsentzügen für angemessen (vgl. Urteil des Bundesgerichts 6B_111/2012 vom 15.05.2012 E. 4.2). Bei längeren Haftzeiten (von mehreren Monaten Dauer) ist der Tagesansatz in der Regel zu senken, da die erste Haftzeit besonders erschwerend ins Gewicht fällt (6B_111/2012 mit Hinweisen).</w:t>
      </w:r>
    </w:p>
    <w:p>
      <w:r>
        <w:t>Der Beschuldigte war 341 Tage und somit fast ein Jahr in Untersuchungs- und Sicherheitshaft. Die Vorinstanz hat zufolge der langen Haftdauer zu Recht einen degressiven Tagessatz angewendet. Sie hielt fest, dass für den Beginn der Haft CHF 200.00 pro Tag angemessen erscheinen, sich der Tagessatz anschliessend auf CHF 100.00 pro Tag reduziere. Sie ging deshalb von einem durchschnittlichen Tagessatz von CHF 150.00 aus. Dies erscheint angemessen und ist zu bestätigen, auch unter Berücksichtigung der vom Beschuldigten vorgebrachten Argumente, dass er in der Haft seine Tochter nicht habe sehen können und gesundheitliche Beschwerden geltend gemacht habe. Der Haft ist immanent, dass die Liebsten in dieser Zeit mit Ausnahme der Besuchstage nicht gesehen werden können und bleibende gesundheitliche Beeinträchtigungen durch die Haft sind nicht nachgewiesen. Dem Beschuldigten ist somit für die zu Unrecht ausgestandene Haft von 161 Tagen eine Genugtuung von CHF 24'150.00 zuzusprechen, zahlbar durch den Staat Solothurn, vertreten durch die Zentrale Gerichtskasse.</w:t>
      </w:r>
    </w:p>
    <w:p>
      <w:r>
        <w:t>V.        Kosten</w:t>
      </w:r>
    </w:p>
    <w:p>
      <w:r>
        <w:t>1. Erste Instanz</w:t>
      </w:r>
    </w:p>
    <w:p>
      <w:r>
        <w:t>Dem Beschuldigten wurde eine reduzierte Parteientschädigung von 90% (CHF 20'911.75) zugesprochen, was angemessen erscheint, da betreffend des schwerwiegenden Vorhalts der mehrfachen fortgesetzten Erpressung ein Freispruch erfolgte. Die Verfahrenskosten wurden dem Beschuldigten zu knapp 10% zur Bezahlung auferlegt. Der erstinstanzliche Kostenentscheid (Ziff. 14 und 16) ist zu bestätigen.DieKostendes erstinstanzlichen Verfahrens mit einer Staatsgebühr von CHF 23'000.00, total CHF 36'000.00, sind im Umfang von CHF 3'000.00 durch den Beschuldigten und im Umfang von CHF 33'000.00 durch den Staat Solothurn zu übernehmen.Die Kosten, die dem Beschuldigten auferlegt werden, werden mit der Parteientschädigung gemäss Ziffer 14 verrechnet.</w:t>
      </w:r>
    </w:p>
    <w:p>
      <w:r>
        <w:t>A.___, privat verteidigt durch Rechtsanwalt Alain Joset, ist für das erstinstanzliche Verfahren eine Parteientschädigung von CHF 20'911.75 (Honorar 69.83 Stunden à CHF 280.00 bzw. CHF 300.00, Auslagen CHF 2'473.70 und MWST CHF 1'709.00, abzüglich Anteil A.___ von CHF 3'000.00) zugesprochen, zahlbar durch den Staat Solothurn, vertreten durch die Zentrale Gerichtskasse. Die Entschädigung wird mit den auferlegten Kosten verrechnet.</w:t>
      </w:r>
    </w:p>
    <w:p>
      <w:r>
        <w:t>2. Zweite Instanz</w:t>
      </w:r>
    </w:p>
    <w:p>
      <w:r>
        <w:t>2.1 Die Berufung des Beschuldigten erweist sich beinahe vollständig als erfolglos. Die Kosten des Berufungsverfahrens sind deshalb dem Beschuldigten zur Zahlung aufzuerlegen. Eine Kostenausscheidung aufgrund der von Amtes wegen erfolgten Entschädigung von einem zusätzlichen Tag Haft  dies wurde vom Beschuldigten gar nicht beantragt  sowie der aufgrund des aktuellen Einkommens reduzierten Tagessatzhöhe rechtfertigt sich nicht. Demzufolge ist für das Berufungsverfahren keine Parteientschädigung auszurichten.</w:t>
      </w:r>
    </w:p>
    <w:p>
      <w:r>
        <w:t>Demnach wird in Anwendung von aArt. 34, Art. 42 Abs. 1, Art. 44 Abs. 1, Art. 47, Art. 51, Art. 146 Abs. 1 StGB; Art. 5 Abs. 1, Art. 122 ff., Art. 135, Art. 335 ff., Art. 379 ff., Art. 398 ff., Art. 416 ff. und Art. 422 ff. StPOerkannt:</w:t>
      </w:r>
    </w:p>
    <w:p>
      <w:r>
        <w:t>1.Es wird festgestellt, dass das Beschleunigungsgebot verletzt wurde.</w:t>
      </w:r>
    </w:p>
    <w:p>
      <w:r>
        <w:t>Gegenstand</w:t>
      </w:r>
    </w:p>
    <w:p>
      <w:r>
        <w:t>Aufbewahrungsort</w:t>
      </w:r>
    </w:p>
    <w:p>
      <w:r>
        <w:t>Auszahlungsbeleg [Post]</w:t>
      </w:r>
    </w:p>
    <w:p>
      <w:r>
        <w:t>Polizei Kanton Solothurn</w:t>
      </w:r>
    </w:p>
    <w:p>
      <w:r>
        <w:t>Notizzettel «G.___»</w:t>
      </w:r>
    </w:p>
    <w:p>
      <w:r>
        <w:t>Polizei Kanton Solothurn</w:t>
      </w:r>
    </w:p>
    <w:p>
      <w:r>
        <w:t>Bussgeldbescheid [Landratsamt, DE]</w:t>
      </w:r>
    </w:p>
    <w:p>
      <w:r>
        <w:t>Polizei Kanton Solothurn</w:t>
      </w:r>
    </w:p>
    <w:p>
      <w:r>
        <w:t>Vertrag [Bank P.___]</w:t>
      </w:r>
    </w:p>
    <w:p>
      <w:r>
        <w:t>Polizei Kanton Solothurn</w:t>
      </w:r>
    </w:p>
    <w:p>
      <w:r>
        <w:t>b)Gemäss rechtskräftiger Ziffer 15b) des Urteils des Amtsgerichts von Solothurn-Lebern vom 4. Februar 2021wird festgestellt, dass die Zentrale Gerichtskasse dem unentgeltlichen Rechtsbeistand bereits CHF 8'500.00 (Akontozahlung vom 1. Mai 2020) überwiesen hat. Inzwischen wurde auch noch die Differenz von CHF 658.80 ausbezahlt.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von Felten                                                                         Haussener</w:t>
      </w:r>
    </w:p>
    <w:p>
      <w:r>
        <w:rPr>
          <w:b/>
        </w:rPr>
        <w:t>E. 4</w:t>
      </w:r>
    </w:p>
    <w:p>
      <w:r>
        <w:t>Am 12. Dezember 2017 dehnte die Staatsanwaltschaft die Strafuntersuchung wegen Betrug zum Nachteil der [Bank P.___] (Art. 146 Abs. 1 StGB) aus, nachdem sich im Rahmen der Ermittlungstätigkeit ein entsprechender Verdacht ergeben hatte (12.1.1/3).</w:t>
      </w:r>
    </w:p>
    <w:p>
      <w:r>
        <w:rPr>
          <w:b/>
        </w:rPr>
        <w:t>E. 5</w:t>
      </w:r>
    </w:p>
    <w:p>
      <w:r>
        <w:t>Die Anklageschrift datiert vom 20. Februar 2018 (Akten Vorinstanz/1 ff.).</w:t>
      </w:r>
    </w:p>
    <w:p>
      <w:r>
        <w:rPr>
          <w:b/>
        </w:rPr>
        <w:t>E. 6</w:t>
      </w:r>
    </w:p>
    <w:p>
      <w:r>
        <w:t>Am 4. Februar 2021 fällte das Amtsgericht Solothurn-Lebern das folgende Urteil: 1. Es wird festgestellt, dass das Beschleunigungsgebot verletzt wurde. 2. A.___ wird gemäss Zwischenentscheid vom</w:t>
      </w:r>
    </w:p>
    <w:p>
      <w:r>
        <w:rPr>
          <w:b/>
        </w:rPr>
        <w:t>E. 9</w:t>
      </w:r>
    </w:p>
    <w:p>
      <w:r>
        <w:t>Der bei A.___ sichergestellte Bargeldbetrag von CHF 1'000.00 ist den Privatklägern B.___ und C.___ nach Rechtskraft des Urteils von der Zentralen Gerichtskasse auszubezahlen.</w:t>
      </w:r>
    </w:p>
    <w:p>
      <w:r>
        <w:rPr>
          <w:b/>
        </w:rPr>
        <w:t>E. 10</w:t>
      </w:r>
    </w:p>
    <w:p>
      <w:r>
        <w:t>Die Privatkläger werden zur Geltendmachung ihrer Zivilforderungen auf den Zivilweg verwiesen.</w:t>
      </w:r>
    </w:p>
    <w:p>
      <w:r>
        <w:rPr>
          <w:b/>
        </w:rPr>
        <w:t>E. 11</w:t>
      </w:r>
    </w:p>
    <w:p>
      <w:r>
        <w:t>Es wird festgestellt, dass A.___ vom 3. Juni 2017 bis am 9. Mai 2018, d.h. 340 Tage, in Untersuchungshaft war. A.___ wird für die zu Unrecht ausgestandene Untersuchungshaft von 160 Tagen eine Genugtuung von CHF 24'000.00 zugesprochen, zahlbar durch den Staat Solothurn, vertreten durch die Zentrale Gerichtskasse.</w:t>
      </w:r>
    </w:p>
    <w:p>
      <w:r>
        <w:rPr>
          <w:b/>
        </w:rPr>
        <w:t>E. 12</w:t>
      </w:r>
    </w:p>
    <w:p>
      <w:r>
        <w:t>Die Entschädigung der vormals amtlichen Verteidigerin von A.___, Rechtsanwältin Elif Sengül, wird auf CHF 19'580.10 (Honorar 81.7 Stunden à CHF 180.00, ausmachend CHF 14'706.00, Auslagen CHF 1'623.70 und MWST CHF 1'306.40 sowie Honorar Rechtsanwalt Daniel Frech [Stellvertretung] 10 Stunden à CHF 180.00, ausmachend CHF 1'800.00, und MWST CHF 144.00) festgesetzt und ist zufolge amtlicher Verteidigung vom Staat zu zahlen (ohne Rückforderung).</w:t>
      </w:r>
    </w:p>
    <w:p>
      <w:r>
        <w:rPr>
          <w:b/>
        </w:rPr>
        <w:t>E. 13</w:t>
      </w:r>
    </w:p>
    <w:p>
      <w:r>
        <w:t>Die Entschädigung des amtlichen Verteidigers von A.___, Rechtsanwalt Thomas A. Müller, wird auf CHF 14'692.90 (Honorar 63.92 Stunden à CHF 180.00, ausmachend CHF 11'505.60, Auslagen CHF 1'809.95, MWST CHF 1'043.95 und Barauslagen CHF 333.40) festgesetzt und ist zufolge amtlicher Verteidigung vom Staat zu zahlen (ohne Rückforderung).</w:t>
      </w:r>
    </w:p>
    <w:p>
      <w:r>
        <w:rPr>
          <w:b/>
        </w:rPr>
        <w:t>E. 14</w:t>
      </w:r>
    </w:p>
    <w:p>
      <w:r>
        <w:t>A.___, privat verteidigt durch Rechtsanwalt Alain Joset , ist eine Parteientschädigung von CHF 20'911.75 (Honorar 69.83 Stunden à CHF 280.00 bzw. CHF 300.00, Auslagen CHF 2'473.70 und MWST CHF 1'709.00, abzüglich Anteil A.___ von CHF 3'000.00) zugesprochen, zahlbar durch den Staat Solothurn, vertreten durch die Zentrale Gerichtskasse.</w:t>
      </w:r>
    </w:p>
    <w:p>
      <w:r>
        <w:rPr>
          <w:b/>
        </w:rPr>
        <w:t>E. 15</w:t>
      </w:r>
    </w:p>
    <w:p>
      <w:r>
        <w:t>a)    Die Entschädigung des unentgeltlichen Rechtsbeistands der Privatkläger B.___ und C.___, Rechtsanwalt Patrick Walker, wird auf CHF 9'158.80 (Honorar 39.33 Stunden à CHF 180.00, ausmachend CHF 7'079.40, Auslagen CHF 1'416.20 und MWST CHF 663.20) festgesetzt und ist zufolge unentgeltlicher Rechtspflege vom Staat zu bezahlen. Auf eine Rückforderung wird verzichtet. b) Es wird festgestellt, dass die Zentrale Gerichtskasse dem unentgeltlichen Rechtsbeistand bereits CHF 8'500.00 (Akontozahlung vom 1. Mai 2020) überwiesen hat, so dass ihm noch die Differenz von CHF 658.80 auszubezahlen ist.</w:t>
      </w:r>
    </w:p>
    <w:p>
      <w:r>
        <w:rPr>
          <w:b/>
        </w:rPr>
        <w:t>E. 16</w:t>
      </w:r>
    </w:p>
    <w:p>
      <w:r>
        <w:t>Die Kosten des Verfahrens mit einer Staatsgebühr von CHF 23'000.00, total CHF 36'000.00, sind im Umfang von CHF 3'000.00 durch den Beschuldigten und im Umfang von CHF 33'000.00 durch den Staat Solothurn zu übernehmen.</w:t>
      </w:r>
    </w:p>
    <w:p>
      <w:r>
        <w:rPr>
          <w:b/>
        </w:rPr>
        <w:t>E. 17</w:t>
      </w:r>
    </w:p>
    <w:p>
      <w:r>
        <w:t>Die Kosten des erstinstanzlichen Verfahrens mit einer Staatsgebühr von CHF 23'000.00, total CHF 36'000.00, sind im Umfang von CHF 3'000.00 durch den Beschuldigten und im Umfang von CHF 33'000.00 durch den Staat Solothurn zu übernehmen. Die Kosten, die dem Beschuldigten auferlegt werden, werden mit der Parteientschädigung gemäss Ziffer 14 verrechnet.</w:t>
      </w:r>
    </w:p>
    <w:p>
      <w:r>
        <w:rPr>
          <w:b/>
        </w:rPr>
        <w:t>E. 18</w:t>
      </w:r>
    </w:p>
    <w:p>
      <w:r>
        <w:t>Die Kosten des Berufungsverfahrens inkl. einer Gerichtsgebühr von CHF 2'500.00, total mit Auslagen CHF 2'700.00, hat der Beschuldigte zu bezahlen. Diese Kosten werden mit der Parteientschädigung gemäss Ziffer 14 verrechnet.</w:t>
      </w:r>
    </w:p>
    <w:p>
      <w:r>
        <w:rPr>
          <w:b/>
        </w:rPr>
        <w:t>E. 19</w:t>
      </w:r>
    </w:p>
    <w:p>
      <w:r>
        <w:t>Dem Beschuldigten A.___ sind unter Berücksichtigung der Ziff. 14, 17 und 18 noch CHF 15'211.75 der Parteientschädigung auszubezahlen.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von Felten                                                                         Haussener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