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STBER.2020.55 vom 6. Mai 2021</w:t>
      </w:r>
    </w:p>
    <w:p>
      <w:r>
        <w:t>SO Obergericht, 2021-05-06, DE</w:t>
      </w:r>
    </w:p>
    <w:p>
      <w:r>
        <w:rPr>
          <w:b/>
        </w:rPr>
        <w:t xml:space="preserve">Quelle: </w:t>
      </w:r>
      <w:r>
        <w:t>https://mcp.opencaselaw.ch/entscheid/so_gerichte_STBER.2020.55</w:t>
      </w:r>
    </w:p>
    <w:p>
      <w:r>
        <w:t>FR: SO_GERICHTE STBER.2020.55 du 6 mai 2021</w:t>
      </w:r>
    </w:p>
    <w:p>
      <w:r>
        <w:t>IT: SO_GERICHTE STBER.2020.55 del 6 maggio 2021</w:t>
      </w:r>
    </w:p>
    <w:p>
      <w:pPr>
        <w:pStyle w:val="Heading2"/>
      </w:pPr>
      <w:r>
        <w:t>Erwägungen</w:t>
      </w:r>
    </w:p>
    <w:p>
      <w:r>
        <w:rPr>
          <w:b/>
        </w:rPr>
        <w:t>E. 1</w:t>
      </w:r>
    </w:p>
    <w:p>
      <w:r>
        <w:t>In der Nacht vom 6. auf den 7. November 2015 kam es in [] zu mehreren Fahrzeugaufbrüchen und zum Aufbruch eines Fotoautomaten. Am Fotoautomaten konnten DNA-Spuren von A.___ (nachfolgend Beschuldigter) sichergestellt werden (Akten Seite [nachfolgend AS] 251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zugutegehalten würde (BGE 118 IV 342 E. 2b S. 347; siehe auch BGE 141 IV 61 E. 6.1.3 S. 68). Indes kann der Richter dem Ausmass eines qualifizierenden oder privilegierenden Tatumstandes bei der Strafzumessung Rechnung tragen (BGE 118 IV 342 E 2.b, bestätigt in BGE 120 IV 72 E 2.b).</w:t>
      </w:r>
    </w:p>
    <w:p>
      <w:r>
        <w:rPr>
          <w:b/>
        </w:rPr>
        <w:t>E. 1.4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1.5</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w:t>
      </w:r>
    </w:p>
    <w:p>
      <w:r>
        <w:rPr>
          <w:b/>
        </w:rPr>
        <w:t>E. 1.6</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Bundesgerichts 6B_473/2011 vom 13. Oktober 2011 E. 5.4 mit Hinweisen). Gemäss bundesgerichtlicher Rechtsprechung erscheint eine Strafreduktion zufolge eines im vorstehend beschriebenen Sinne relevanten Geständnisses im Umfange von 1/5 bis zu 1/3 als angemessen (Basler Kommentar zum StGB I, 4. Auflage, Basel 2018, Art. 47 StGB N 170 f.).</w:t>
      </w:r>
    </w:p>
    <w:p>
      <w:r>
        <w:rPr>
          <w:b/>
        </w:rPr>
        <w:t>E. 1.7</w:t>
      </w:r>
    </w:p>
    <w:p>
      <w:r>
        <w:t>Führt die Strafzumessung unter Würdigung aller wesentlichen Umstände zu einer Freiheitsstrafe, welche im Bereich eines Grenzwertes zur Gewährung des bedingten oder teilbedingten Strafvollzuges liegt, hat sich der Richter zu fragen, ob  zugunsten des Beschuldigten  eine Sanktion, welche diese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rPr>
          <w:b/>
        </w:rPr>
        <w:t>E. 1.8</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rPr>
          <w:b/>
        </w:rPr>
        <w:t>E. 1.9</w:t>
      </w:r>
    </w:p>
    <w:p>
      <w:r>
        <w:t>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(Urteil des Bundesgerichts 6B_483/2016 vom 30. April 2018 E. 3.6 mit Hinweisen, zur Publikation vorgesehen).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des Bundesgerichts 6B_483/2016 vom 30. April 2018 E. 3.3. 3 mit Hinweisen, zur Publikation vorgesehen).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Urteile des Bundesgerichts 6B_523/2018 vom 23. August 2018 E. 1.2.3; 6B_483/2016 vom 30. April 2018 E. 4.3, zur Publikation vorgesehen).</w:t>
      </w:r>
    </w:p>
    <w:p>
      <w:r>
        <w:t>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t>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w:t>
      </w:r>
    </w:p>
    <w:p>
      <w:r>
        <w:rPr>
          <w:b/>
        </w:rPr>
        <w:t>E. 1.10</w:t>
      </w:r>
    </w:p>
    <w:p>
      <w:r>
        <w:t>Wurde eine Straftat lediglich versucht, ist im Rahmen der Strafzumessung zuerst eine Einsatzstrafe für das gemäss den Vorstellungen des Beschuldigten vollendete Delikt auszusprechen. Diese ist hernach in Anwendung von Art. 22 Abs. 1 StGB zu mindern. Der Umfang der Strafminderung hängt einerseits vom Ausmass der geschaffenen Gefahr, andererseits von den tatsächlichen Folgen der Tat ab (Urteile des Bundesgerichts 6B_865/2009, E 1.6.1; 6B_120/2014 E.2.5.1; 6B_42/2015, E 2.4.1).</w:t>
      </w:r>
    </w:p>
    <w:p>
      <w:r>
        <w:rPr>
          <w:b/>
        </w:rPr>
        <w:t>E. 1.11</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1.12</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2. Konkrete Strafzumessung</w:t>
      </w:r>
    </w:p>
    <w:p>
      <w:r>
        <w:rPr>
          <w:b/>
        </w:rPr>
        <w:t>E. 2</w:t>
      </w:r>
    </w:p>
    <w:p>
      <w:r>
        <w:t>Am 22. Dezember 2015 wurde gegen den Beschuldigten eine Strafuntersuchung wegen mehrfachen Diebstahls (teilweise versucht, Art. 139 Ziff. 1 i.V.m. Art. 22 StGB), mehrfacher Sachbeschädigung (Art. 144 Abs. 1 StGB) sowie Widerhandlung gegen das Betäubungsmittelgesetz (Art. 19a Ziff. 1 BetmG) eröffnet, welche in der Folge mehrfach ausgedehnt werden musste (AS 1694 ff.).</w:t>
      </w:r>
    </w:p>
    <w:p>
      <w:r>
        <w:rPr>
          <w:b/>
        </w:rPr>
        <w:t>E. 2.1</w:t>
      </w:r>
    </w:p>
    <w:p>
      <w:r>
        <w:t>Bestimmung des anwendbaren Rechts und Wahl der Sanktionsart</w:t>
      </w:r>
    </w:p>
    <w:p>
      <w:r>
        <w:t>Der Beschuldigte wurde in der Vergangenheit mehrfach zu bedingten und unbedingten Geldstrafen verurteilt. Die Gewährung des bedingten Strafvollzuges für eine Geldstrafe von 100 Tagessätzen zu je CHF 110.00 gemäss Strafbefehl vom 14. August 2014 musste durch die Vorinstanz widerrufen werden. Es ist offensichtlich, dass Geldstrafen nicht geeignet sind, den Beschuldigten von der Begehung weiterer Verbrechen oder Vergehen abzuhalten. Für die vorliegend zu beurteilenden Delikte  mit Ausnahme der Übertretung gegen das BetmG   kommt daher als einzige Sanktion lediglich eine Freiheitsstrafe in Frage. Die Bestimmungen des neuen Rechts, in der Fassung seit 1. Januar 2018, ändern an diesem Ergebnis nichts, das neue Recht ist nicht milder. Es bleibt daher bei der Anwendung des zur Tatzeit geltenden Rechts.</w:t>
      </w:r>
    </w:p>
    <w:p>
      <w:r>
        <w:rPr>
          <w:b/>
        </w:rPr>
        <w:t>E. 2.2</w:t>
      </w:r>
    </w:p>
    <w:p>
      <w:r>
        <w:t>Einsatzstrafe für das schwerste Delikt</w:t>
      </w:r>
    </w:p>
    <w:p>
      <w:r>
        <w:t>Das schwerste Delikt stellt vorliegend der gewerbsmässige Diebstahl dar, der gemäss Art. 139 Ziff. 2 StGB mit einer Geldstrafe von 90 Tagessätzen bis zu einer Freiheitsstrafe von zehn Jahren zu bestrafen ist.</w:t>
      </w:r>
    </w:p>
    <w:p>
      <w:r>
        <w:t>Hinsichtlich des Ausmasses des verschuldeten Erfolges ist festzuhalten, dass der Beschuldigte insgesamt doch selbst für einen gewerbsmässigen Diebstahl eine nicht unerhebliche Anzahl Einzeldelikte beging. In einer ersten Phase von November 2015 bis zu seiner Verhaftung am 12. Januar 2016 beging der Beschuldigte rund zwölf Diebstähle, davon acht in einer einzigen Nacht. Am 20. Dezember 2016, notabene noch während der laufenden Ersatzmassnahmen, setzte er seine Diebestätigkeit fort und beging bis zu seiner erneuten Verhaftung am 30. Mai 2017 weitere zehn Diebstähle. Der tiefe fünfstellige Deliktsbetrag ist für einen gewerbsmässigen Diebstahl indes eher bescheiden. Das Ausmass der persönlichen Bereicherung beim Beschuldigten dürfte als äusserst gering bezeichnet werden.</w:t>
      </w:r>
    </w:p>
    <w:p>
      <w:r>
        <w:t>Hinsichtlich der Art und Weise der Tatbegehung ist festzuhalten, dass der Beschuldigte die Taten zwar ohne Planung spontan und ohne jegliche Raffinesse beging. Auf der anderen Seite tritt doch eine bemerkenswerte Respektlosigkeit gegenüber fremden Vermögenswerten an den Tag. Der Beschuldigte führte sich  nicht nur in den diversen Einkaufsläden, in welchen er Ladendiebstähle beging  wie in einem «Selbstbedienungsladen» auf. Er stahl, was ihm in die Finger kam, auch wenn er vieles von dem, was er sich aneignete, wohl kaum gebrauchen konnte. Die Vorgehensweise präsentiert sich als klassische Beschaffungskriminalität. Die grösste Zahl der Diebstähle bezieht sich auf Personenwagen resp. auf sich darin befindende Wertgegenstände oder stellen Ladendiebstähle dar. In einer beträchtlichen Anzahl der Fälle blieb es beim Versuch, auch wenn dies in tatbeständlicher Hinsicht zufolge der Gewerbsmässigkeit nichts ändert. Hinzu kommt das  teilweise gewaltsame   Eindringen in Kellerabteile einer unverschlossenen Liegenschaft sowie in ein Firmengebäude. Ein Risiko der Begegnung mit den Geschädigten bestand kaum.</w:t>
      </w:r>
    </w:p>
    <w:p>
      <w:r>
        <w:t>Die objektive Tatschwere wiegt offensichtlich leicht.</w:t>
      </w:r>
    </w:p>
    <w:p>
      <w:r>
        <w:t>In subjektiver Hinsicht ist von direktem Vorsatz und egoistischen Beweggründen auszugehen, was indes deliktsimmanent ist. Die kriminelle Energie, die der Beschuldigte an den Tag legte, muss jedoch als beträchtlich bezeichnet werden, was bspw. darin zum Ausdruck kommt, dass der Beschuldigte, wie bereits erwähnt, acht Diebstähle in einer einzigen Nacht beging. Dabei ist jedoch zu seinen Gunsten zu berücksichtigen, dass er durch seine Drogensucht getrieben war. Nichts desto trotz ist die Intensität des deliktischen Willens durchaus als erheblich zu bezeichnen. Der Beschuldigte war weitgehend von der öffentlichen Hand abhängig. Er arbeitete zwar zwischendurch, jedoch für soziale Institutionen zu einem eher symbolischen Lohn. Ab 1. Februar 2016 wurde ihm eine IV-Rente zugesprochen. Trotz der Drogensucht und den wirtschaftlich sehr bescheidenen Verhältnissen wäre der Beschuldigte grundsätzlich in der Lage gewesen, ohne Begehung von Delikten zu leben.</w:t>
      </w:r>
    </w:p>
    <w:p>
      <w:r>
        <w:t>Berücksichtigt man diese subjektiven Tatkomponenten, so ist das Verschulden insgesamt als sehr leicht bis leicht zu bezeichnen. Eine Einsatzstrafe von 24 Monaten erscheint in Nachachtung der obergerichtlichen Praxis in vergleichbaren Fällen angemessen.</w:t>
      </w:r>
    </w:p>
    <w:p>
      <w:r>
        <w:rPr>
          <w:b/>
        </w:rPr>
        <w:t>E. 2.3</w:t>
      </w:r>
    </w:p>
    <w:p>
      <w:r>
        <w:t>Asperation</w:t>
      </w:r>
    </w:p>
    <w:p>
      <w:r>
        <w:rPr>
          <w:b/>
        </w:rPr>
        <w:t>E. 2.3.1</w:t>
      </w:r>
    </w:p>
    <w:p>
      <w:r>
        <w:t>Mehrfache Sachbeschädigung</w:t>
      </w:r>
    </w:p>
    <w:p>
      <w:r>
        <w:t>Insgesamt beging der Beschuldigte sechs Sachbeschädigungen mit Deliktsbeträgen zwischen CHF 500.00 und CHF 4'474.20. Die insgesamt sieben Autoaufbrüche in der Nacht vom 6. auf den 7. November 2015 sowie die Aufbrüche mehrerer Kellerabteile im Zeitraum vom 21. Dezember 2015 bis zum 5. Januar 2016 (wobei der genaue Tatzeitpunkt nicht eruierbar ist) sind bei der Strafzumessung jeweils als Handlungseinheiten zu beurteilen. Zudem ist (mit Ausnahme von AZ 13 und 15) die grosse zeitliche und räumliche Nähe zu den Diebstahlshandlungen zugunsten des Beschuldigten zu berücksichtigen. Das Ausmass des jeweils verschuldeten Erfolges ist eher gering, wenn es sich auch keineswegs um Bagatellen handelt. Hinsichtlich Verwerflichkeit des Tatvorgehens ist eine besondere Rücksichts- und Hemmungslosigkeit zu erwähnen. Die kriminelle Energie ist beachtlich. Hinsichtlich Beweggründe und Handlungsspielraum kann auf das beim gewerbsmässigen Diebstahl gesagte verwiesen werden. Es rechtfertigen sich asperationsweise folgende Straferhöhungen:</w:t>
      </w:r>
    </w:p>
    <w:p>
      <w:r>
        <w:t>Insgesamt ergibt sich eine Straferhöhung von vier Monaten und einer Woche für die mehrfache Sachbeschädigung.</w:t>
      </w:r>
    </w:p>
    <w:p>
      <w:r>
        <w:rPr>
          <w:b/>
        </w:rPr>
        <w:t>E. 2.3.2</w:t>
      </w:r>
    </w:p>
    <w:p>
      <w:r>
        <w:t>Mehrfacher Hausfriedensbruch</w:t>
      </w:r>
    </w:p>
    <w:p>
      <w:r>
        <w:t>Das Eindringen in mehrere Kellerabteile ist wiederum als Handlungseinheit zu beurteilen. Da es sich im weitesten Sinne um Wohnräume handelt, ist das Verschulden nicht ganz unerheblich, jedoch nicht vergleichbar mit dem Eindringen in eine Wohnung. Es rechtfertigt sich dafür  wiederum unter Berücksichtigung der zeitlichen und räumlichen Nähe zu den Diebstahlsdelikten  eine asperationsweise Erhöhung der Strafe um 14 Tage. Für das Eindringen in ein Firmengebäude beträgt die Straferhöhung eine Woche, ebenso für das mehrmalige Betreten der Coop-Filiale trotz Hausverbots. Insgesamt beträgt die Straferhöhung für den mehrfachen Hausfriedensbruch einen Monat.</w:t>
      </w:r>
    </w:p>
    <w:p>
      <w:r>
        <w:rPr>
          <w:b/>
        </w:rPr>
        <w:t>E. 2.3.3</w:t>
      </w:r>
    </w:p>
    <w:p>
      <w:r>
        <w:t>Mehrfaches Entwenden eines Fahrzeuges zum Gebrauch</w:t>
      </w:r>
    </w:p>
    <w:p>
      <w:r>
        <w:t>Es handelt sich um insgesamt vier Fälle. Die zurückgelegte Wegstrecke ist jeweils eher kurz. Pro Fall rechtfertigt sich eine Straferhöhung um jeweils 14 Tage, insgesamt somit zwei Monate.</w:t>
      </w:r>
    </w:p>
    <w:p>
      <w:r>
        <w:rPr>
          <w:b/>
        </w:rPr>
        <w:t>E. 2.3.4</w:t>
      </w:r>
    </w:p>
    <w:p>
      <w:r>
        <w:t>Mehrfaches Fahren unter Drogeneinfluss</w:t>
      </w:r>
    </w:p>
    <w:p>
      <w:r>
        <w:t>Hier handelt es sich um zwei Fälle. Wiederum ist die Wegstrecke relativ kurz. Im zweiten Fall (AZ 25.b) ereignete sich indes ein Unfall (resp. der Beschuldigte verlor mehrfach die Herrschaft über das Fahrzeug und fuhr dennoch weiter). Es besteht eine grosse zeitliche und räumliche Nähe resp. Tateinheit zu den Vorhalten 24. und 24.c, was sich zugunsten des Beschuldigten auswirkt. Es rechtfertigt sich für den ersten Fall (AZ 25.a) eine Straferhöhung um einen Monat und für den zweiten Fall (AZ 25.b) um zwei Monate. Insgesamt beträgt die Straferhöhung drei Monate.</w:t>
      </w:r>
    </w:p>
    <w:p>
      <w:r>
        <w:rPr>
          <w:b/>
        </w:rPr>
        <w:t>E. 2.3.5</w:t>
      </w:r>
    </w:p>
    <w:p>
      <w:r>
        <w:t>Mehrfaches Fahren trotz Führerausweisentzugs</w:t>
      </w:r>
    </w:p>
    <w:p>
      <w:r>
        <w:t>Es handelt sich um insgesamt vier Fahrten mit kurzer Wegstrecke, zweimal mit Unfall (am 9./10. Dezember 2015 und am 12. Januar 2016). Es rechtfertigt sich grundsätzlich für jeden Fall (unter Berücksichtigung der Tateinheit zu den Fällen AZ 24) eine Straferhöhung um je</w:t>
      </w:r>
    </w:p>
    <w:p>
      <w:r>
        <w:rPr>
          <w:b/>
        </w:rPr>
        <w:t>E. 2.3.6</w:t>
      </w:r>
    </w:p>
    <w:p>
      <w:r>
        <w:t>Widerrechtliche Aneignung von Kontrollschildern</w:t>
      </w:r>
    </w:p>
    <w:p>
      <w:r>
        <w:t>Zu Gunsten des Beschuldigten ist wiederum die grosse räumliche und zeitliche Nähe resp. Tateinheit zu den Vorwürfen 24.c, 25.b und 26.c zu berücksichtigen. Es hat eine Straferhöhung um 14 Tage zu erfolgen.</w:t>
      </w:r>
    </w:p>
    <w:p>
      <w:r>
        <w:rPr>
          <w:b/>
        </w:rPr>
        <w:t>E. 2.3.7</w:t>
      </w:r>
    </w:p>
    <w:p>
      <w:r>
        <w:t>Missbräuchliche Verwendung von Kontrollschildern</w:t>
      </w:r>
    </w:p>
    <w:p>
      <w:r>
        <w:t>Angesichts der Tateinheit (AZ 27) ist die Strafe um eine Woche zu erhöhen.</w:t>
      </w:r>
    </w:p>
    <w:p>
      <w:r>
        <w:rPr>
          <w:b/>
        </w:rPr>
        <w:t>E. 2.3.8</w:t>
      </w:r>
    </w:p>
    <w:p>
      <w:r>
        <w:t>Versuchte Vereitelung von Massnahmen zur Feststellung der Fahrunfähigkeit</w:t>
      </w:r>
    </w:p>
    <w:p>
      <w:r>
        <w:t>Wiederum ist die Tateinheit hinsichtlich Vorhalte 24.c, 25.b und 26.c, 27 und 28 (missbräuchliche Verwendung von Kontrollschildern) zu berücksichtigen. Die Straferhöhung ist auf eine Woche zu bemessen.</w:t>
      </w:r>
    </w:p>
    <w:p>
      <w:r>
        <w:rPr>
          <w:b/>
        </w:rPr>
        <w:t>E. 2.3.9</w:t>
      </w:r>
    </w:p>
    <w:p>
      <w:r>
        <w:t>Vereitelung von Massnahmen zur Feststellung der Fahrunfähigkeit</w:t>
      </w:r>
    </w:p>
    <w:p>
      <w:r>
        <w:t>Hier besteht ein enger Zusammenhang zu Vorhalt 24.d und 26.d. Die Straferhöhung ist auf 14 Tage zu bemessen.</w:t>
      </w:r>
    </w:p>
    <w:p>
      <w:r>
        <w:rPr>
          <w:b/>
        </w:rPr>
        <w:t>E. 2.3.10</w:t>
      </w:r>
    </w:p>
    <w:p>
      <w:r>
        <w:t>Gesamtstrafe</w:t>
      </w:r>
    </w:p>
    <w:p>
      <w:r>
        <w:t>Die Gesamteinsatzstrafe zur Abgeltung der Tatkomponente beläuft sich somit auf 37 Monate und drei Wochen.</w:t>
      </w:r>
    </w:p>
    <w:p>
      <w:r>
        <w:rPr>
          <w:b/>
        </w:rPr>
        <w:t>E. 2.3.11</w:t>
      </w:r>
    </w:p>
    <w:p>
      <w:r>
        <w:t>Berücksichtigung der Täterkomponente</w:t>
      </w:r>
    </w:p>
    <w:p>
      <w:r>
        <w:t>Die Vorinstanz hat die persönlichen Verhältnisse des Beschuldigten vollständig und zutreffend aufgeführt. Darauf kann verwiesen werden.</w:t>
      </w:r>
    </w:p>
    <w:p>
      <w:r>
        <w:t>Beim Vorleben des Beschuldigten ist zu seinen Gunsten zu berücksichtigen, dass er keine glückliche Kindheit erlebte und es ihm auch nie gelang, ausbildungs- und berufsmässig Fuss zu fassen. Stark zu seinen Ungunsten wirken sich indessen die doch beträchtlichen einschlägigen Vorstrafen aus. Schlicht nicht mehr nachvollziehbar erscheint es, dass der Beschuldigte gar während dem laufenden Berufungsverfahren, in welchem er um eine mildere Bestrafung ersucht, ein weiteres Mal verurteilt werden musste. Dies wegen einer Drohung, die er am 30. September 2020 beging.</w:t>
      </w:r>
    </w:p>
    <w:p>
      <w:r>
        <w:t>Die persönlichen Verhältnisse zur Tatzeit waren sicherlich nicht vorteilhaft, insbesondere seine Drogensucht dürfte seine Delinquenz zu einem grossen Teil erklären, wenn auch nicht entschuldigen.</w:t>
      </w:r>
    </w:p>
    <w:p>
      <w:r>
        <w:t>Das Verhalten im Strafverfahren wirkt sich leicht zugunsten des Beschuldigten aus. Von einer Geständnisbereitschaft, die das Strafverfahren gefördert hätte, und aufrichtiger Reue kann zwar mit der Vorinstanz nicht gesprochen werden. Hingegen kann unter den konkreten Umständen bzw. der angeschlagenen psychischen Gesundheit des Beschuldigten das tadellose Vollzugsverhalten zu seinen Gunsten gewertet werden. Eine erhöhte Strafempfindlichkeit liegt nicht vor.</w:t>
      </w:r>
    </w:p>
    <w:p>
      <w:r>
        <w:t>Insgesamt wirken sich die Täterkomponenten, insbesondere wegen der Vorstrafen, straferhöhend aus. Der Beschuldigte scheint in seiner ständigen Delinquenz unbelehrbar zu sein, weshalb sich eine Straferhöhung auf 40 Monate rechtfertigt.</w:t>
      </w:r>
    </w:p>
    <w:p>
      <w:r>
        <w:rPr>
          <w:b/>
        </w:rPr>
        <w:t>E. 2.3.12</w:t>
      </w:r>
    </w:p>
    <w:p>
      <w:r>
        <w:t>Busse</w:t>
      </w:r>
    </w:p>
    <w:p>
      <w:r>
        <w:t>Für die Übertretung gegen das BetmG ist eine Busse von CHF 200.00, ersatzweise zwei Tage Freiheitsstrafe, zu verhängen.</w:t>
      </w:r>
    </w:p>
    <w:p>
      <w:r>
        <w:rPr>
          <w:b/>
        </w:rPr>
        <w:t>E. 2.3.13</w:t>
      </w:r>
    </w:p>
    <w:p>
      <w:r>
        <w:t>Verletzung des Beschleunigungsgebots</w:t>
      </w:r>
    </w:p>
    <w:p>
      <w:r>
        <w:t>Wie die Vorinstanz zu Recht feststellte, liegt eine klare Verletzung des Beschleunigungsgebots vor. Diese hat sich noch dadurch verschärft, dass die Urteilsbegründung der Vorinstanz rund ein Jahr in Anspruch nahm, was auch unter Berücksichtigung des nachvollziehbar grossen Aufwandes zu lange ist. Die Freiheitsstrafe ist daher wegen Verletzung des Beschleunigungsgebots um vier Monate auf 36 Monate zu reduzieren. Eine gleichzeitige Reduktion der Busse erscheint demgegenüber nicht notwendig, um der Verletzung des Beschleunigungsgebotes gerecht zu werden. Im Übrigen wurde die Busse weder grundsätzlich noch der Höhe nach angefochten.</w:t>
      </w:r>
    </w:p>
    <w:p>
      <w:r>
        <w:t>3. Gewährung des teilbedingten Strafvollzugs</w:t>
      </w:r>
    </w:p>
    <w:p>
      <w:r>
        <w:rPr>
          <w:b/>
        </w:rPr>
        <w:t>E. 3</w:t>
      </w:r>
    </w:p>
    <w:p>
      <w:r>
        <w:t>Am 12. Januar 2016 wurde der Beschuldigte festgenommen (AS 1715 ff.). Mit Verfügung vom 15. Januar 2016 ordnete das Haftgericht für den Beschuldigten bis zum 14. April 2016 Untersuchungshaft an (AS 1739 ff.). Mit Verfügung vom 30. März 2016 ordnete das Haftgericht Ersatzmassnahmen an (AS 1771 ff.).</w:t>
      </w:r>
    </w:p>
    <w:p>
      <w:r>
        <w:rPr>
          <w:b/>
        </w:rPr>
        <w:t>E. 3.1</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(Basler Kommentar StGB I, a.a.O.,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Basler Kommentar StGB I, a.a.O., Art. 43 StGB N 15).</w:t>
      </w:r>
    </w:p>
    <w:p>
      <w:r>
        <w:rPr>
          <w:b/>
        </w:rPr>
        <w:t>E. 3.2</w:t>
      </w:r>
    </w:p>
    <w:p>
      <w:r>
        <w:t>Der Beschuldigte wird zu einer Freiheitsstrafe von 36 Monaten verurteilt.Die objektiven Voraussetzungen für die Gewährung des teilbedingten Vollzugs sind hiermit erfüllt. Was die Prognosestellung anbelangt, fallen diemehrfachen einschlägigen Vorstrafen des Beschuldigten negativ ins Gewicht. Etwas relativiert werden diese dadurch, dass bislang ausschliesslich Geldstrafen verhängt worden sind. Leider hielt ihn aber auch das laufende Strafverfahren nicht von erneuter Delinquenz ab, was wiederum einen Schatten auf ihn wirft. Es ist dem Beschuldigten in Bezug auf die Prognose hoch anzurechnen, dass er trotz seiner bipolaren Störung eine hervorragende Führung im Strafvollzug ausweisen kann, seit der Haftentlassung regelmässig mit der Bewährungshilfe zusammenarbeitet und er es geschafft hat, einigermassen stabile persönliche Verhältnisse zu schaffen. Er hat seit rund dreiviertel Jahren eine Beziehung und wohnt mit seiner Freundin zusammen, wenn auch noch nicht selbständig, sondern bei deren Mutter. Der Beschuldigte setzt sich auch mit seiner bipolaren Störung auseinander, indem er sich regelmässig in psychiatrische Behandlung begibt, täglich die nötigen Medikamente nimmt und bei bipolaren Episoden die Medikation entsprechend steigert. Der Vollzug der widerrufenen Strafe (Urteil der Staatsanwaltschaft des Kantons Solothurn vom</w:t>
      </w:r>
    </w:p>
    <w:p>
      <w:r>
        <w:rPr>
          <w:b/>
        </w:rPr>
        <w:t>E. 4</w:t>
      </w:r>
    </w:p>
    <w:p>
      <w:r>
        <w:t>Am 30. Mai 2017 wurde der Beschuldigte erneut festgenommen (AS 1785 ff.). Am Tag darauf trat der Beschuldigte den vorzeitigen Strafvollzug an (AS 1803).</w:t>
      </w:r>
    </w:p>
    <w:p>
      <w:r>
        <w:rPr>
          <w:b/>
        </w:rPr>
        <w:t>E. 5</w:t>
      </w:r>
    </w:p>
    <w:p>
      <w:r>
        <w:t>Am 22. Januar 2018 wurde gegen den Beschuldigten beim Amtsgericht Solothurn-Lebern Anklage wegen mehrfachen Diebstahls, mehrfacher Sachbeschädigung, mehrfachen Hausfriedensbruchs, mehrfacher Übertretung gegen das BetmG sowie mehrfacher Widerhandlung gegen das SVG erhoben (Akten Vorinstanz [ASV], S. 1 ff.). Am 13. März 2018 wurde die Anklage um den Vorhalt des gewerbsmässigen Diebstahls ergänzt (ASV 111 ff.).</w:t>
      </w:r>
    </w:p>
    <w:p>
      <w:r>
        <w:rPr>
          <w:b/>
        </w:rPr>
        <w:t>E. 6</w:t>
      </w:r>
    </w:p>
    <w:p>
      <w:r>
        <w:t>Per 20. Februar 2019 wurde der Beschuldigte vom vorzeitigen Strafvollzug in den Normalvollzug zwecks Verbüssung mehrerer umgewandelter Geldstrafen und Bussen versetzt (ASV 139, 425 ff.).</w:t>
      </w:r>
    </w:p>
    <w:p>
      <w:r>
        <w:rPr>
          <w:b/>
        </w:rPr>
        <w:t>E. 7</w:t>
      </w:r>
    </w:p>
    <w:p>
      <w:r>
        <w:t>Am 10. Mai 2019 fällte das Amtsgericht Solothurn-Lebern folgendes Urteil:</w:t>
      </w:r>
    </w:p>
    <w:p>
      <w:r>
        <w:t>«</w:t>
      </w:r>
    </w:p>
    <w:p>
      <w:r>
        <w:t>1.         Es wird festgestellt, dass das Beschleunigungsgebot verletzt wurde.</w:t>
      </w:r>
    </w:p>
    <w:p>
      <w:r>
        <w:t>2.         Folgende Strafverfahren gegen A.___ sind ohne Ausrichtung einer Entschädigung und ohne Ausscheidung von Kosten zufolge Eintritts der Verfolgungsverjährung eingestellt:</w:t>
      </w:r>
    </w:p>
    <w:p>
      <w:r>
        <w:t>-           mehrfache Verletzung der Verkehrsregeln durch mehrfaches Nichtbeherrschen des Fahrzeuges als Lenker eines Personenwagens, unvorsichtiges Rückwärtsfahren mit Personenwagen und Nichtbeachten des Vorschriftssignals «Verbot für Motorwagen, Motorräder und Motorfahrräder», angeblich begangen am 10. Dezember 2015 (Anklageschrift Ziff. 28),</w:t>
      </w:r>
    </w:p>
    <w:p>
      <w:r>
        <w:t>-           mehrfaches pflichtwidriges Verhalten nach Verkehrsunfall (ohne Personenschaden) als Lenker eines Personenwagens, angeblich begangen in der Zeit vom 10. Dezember 2015 bis zum 12. Januar 2016 (Anklageschrift Ziff. 28 und 31),</w:t>
      </w:r>
    </w:p>
    <w:p>
      <w:r>
        <w:t>-           Verletzung der Verkehrsregeln durch Nichtbeherrschen des Fahrzeuges als Lenker eines Personenwagens, angeblich begangen am 12. Januar 2016</w:t>
      </w:r>
    </w:p>
    <w:p>
      <w:r>
        <w:t>(Anklageschrift Ziff. 30),</w:t>
      </w:r>
    </w:p>
    <w:p>
      <w:r>
        <w:t>-           mehrfache Übertretung des Betäubungsmittelgesetzes, soweit vor dem 10. Mai 2016 begangen (Anklageschrift Ziff. 34).</w:t>
      </w:r>
    </w:p>
    <w:p>
      <w:r>
        <w:t>3.         A.___ wird ohne Ausrichtung einer Entschädigung und ohne Ausscheidung von Kosten von folgenden Vorwürfen freigesprochen:</w:t>
      </w:r>
    </w:p>
    <w:p>
      <w:r>
        <w:t>-           Diebstahl und Hausfriedensbruch, angeblich begangen am 8. Dezember 2015 (Anklageschrift Ziff. 11),</w:t>
      </w:r>
    </w:p>
    <w:p>
      <w:r>
        <w:t>-           Diebstahl, angeblich begangen in der Zeit vom 31. März 2017 bis zum 3. April 2017 (Anklageschrift Ziff. 17),</w:t>
      </w:r>
    </w:p>
    <w:p>
      <w:r>
        <w:t>-           Sachbeschädigung bzw. geringfügige Sachbeschädigung, angeblich begangen am 2. April 2017 (Anklageschrift Ziff. 19).</w:t>
      </w:r>
    </w:p>
    <w:p>
      <w:r>
        <w:t>4.         A.___ hat sich schuldig gemacht:</w:t>
      </w:r>
    </w:p>
    <w:p>
      <w:r>
        <w:t>-           des gewerbsmässigen Diebstahls, begangen in der Zeit vom 31. Oktober 2015 bis zum 19. Mai 2017,</w:t>
      </w:r>
    </w:p>
    <w:p>
      <w:r>
        <w:t>-           der mehrfachen Sachbeschädigung, begangen in der Zeit vom 11. Januar 2016 bis zum</w:t>
      </w:r>
    </w:p>
    <w:p>
      <w:r>
        <w:rPr>
          <w:b/>
        </w:rPr>
        <w:t>E. 12</w:t>
      </w:r>
    </w:p>
    <w:p>
      <w:r>
        <w:t>Mit Verfügung vom 28. August 2020 wies der Instruktionsrichter den Antrag des Beschuldigten hinsichtlich Beschaffung von Unterlagen zur Bezifferung des Deliktsguts ab (ASB 37 f.).</w:t>
      </w:r>
    </w:p>
    <w:p>
      <w:r>
        <w:rPr>
          <w:b/>
        </w:rPr>
        <w:t>E. 13</w:t>
      </w:r>
    </w:p>
    <w:p>
      <w:r>
        <w:t>Am 23. November 2020 wurde zur Berufungsverhandlung auf den 6. Mai 2021 vorgeladen (ASB 39 f.).</w:t>
      </w:r>
    </w:p>
    <w:p>
      <w:r>
        <w:t>II. Gegenstand des Berufungsverfahrens und rechtskräftige Schuldsprüche</w:t>
      </w:r>
    </w:p>
    <w:p>
      <w:r>
        <w:t>1. In Rechtskraft erwachsen sind die von keiner Partei angefochtenen Ziff. 1 (Feststellung der Verletzung des Beschleunigungsgebots), Ziff. 2 (Einstellungen), Ziff. 3 (Freisprüche), Ziff. 4 (Schuldsprüche), Ziff. 7 (Widerruf), Ziff. 8 und 9 (Entscheide über sichergestellte Gegenstände), Ziff. 11 (Verweisung von Schadenersatzansprüchen auf den Zivilweg) und Ziff. 13 (Entschädigung des amtlichen Verteidigers der Höhe nach).</w:t>
      </w:r>
    </w:p>
    <w:p>
      <w:r>
        <w:t>2. Der Beschuldigte wurde von der Vorinstanz rechtskräftig des gewerbsmässigen Diebstahls, begangen im Zeitraum vom 31. Oktober 2015 bis zum 19. Mai 2017, schuldig erkannt (Ziff. 4, lemma 1).</w:t>
      </w:r>
    </w:p>
    <w:p>
      <w:r>
        <w:t>Dieser Vorwurf umfasst insgesamt 22 einzelne Diebstahlshandlungen. Diese lassen sich in fünf Kategorien einteilen:</w:t>
      </w:r>
    </w:p>
    <w:p>
      <w:r>
        <w:t>Beim Deliktsgut handelte es sich vereinzelt um Bargeld, in einem Fall um ein Fahrrad sowie ein Motorrad, diverse elektrische und elektronische Geräte, Alkohol und Lebensmittel, oft aber auch um für den Beschuldigten unbrauchbare resp. kaum veräusserliche Gegenstände wie Ausweise, Brillen, Tax-, Post- und Bankkarten, Musik-CDs, Möbel, Haushaltgegenstände, Sporttaschen, Koffer, Kleider, Lebensmittel und Werkzeuge.</w:t>
      </w:r>
    </w:p>
    <w:p>
      <w:r>
        <w:t>Die Verteidigung bestreitet die Höhe des Deliktsbetrages insgesamt. Die Vorinstanz hat die in der Anklageschrift aufgeführten Diebstahlsobjekte mit zwei Ausnahmen als erstellt erachtet. Betreffend Anklage Ziffer 12 erachtete das Amtsgericht die Deliktssumme von 45'470.00 als zu hoch und halbierte diese ermessensweise. Hinsichtlich Anklage Ziffer 20 ging das Amtsgericht davon aus, dass der Beschuldigte nicht 19, sondern lediglich  wie er selbst zugestand  zehn Flaschen «Johnny Walker» entwendete. Grundsätzlich ist festzuhalten, dass mit den in Rechtskraft erwachsenen Verurteilungen  abgesehen von den erwähnten Korrekturen  der in der Anklageschrift festgehaltene Sachverhalt rechtskräftig und für die Berufungsinstanz verbindlich festgestellt wurde. Im Rahmen der Strafzumessung ist jedoch der genaue Warenwert der entwendeten Sachen von untergeordneter Bedeutung, da der effektiv vom Beschuldigten erwirtschaftete Deliktserlös deutlich tiefer lag. Die meisten von ihm gestohlenen Sachen waren, wie bereits erwähnt, für ihn kaum von Wert. Es ist von Deliktsgut im Wert eines tiefen fünfstelligen Betrags auszugehen. Im Rahmen der Strafzumessung wird indessen zu berücksichtigen sein, dass der effektive deliktische Erlös für den Beschuldigten deutlich tiefer gelegen haben dürfte.</w:t>
      </w:r>
    </w:p>
    <w:p>
      <w:r>
        <w:t>3. Weiter sind im Rahmen der Strafzumessung die nachfolgenden rechtskräftigen Schuldsprüche zu beurteilen:</w:t>
      </w:r>
    </w:p>
    <w:p>
      <w:r>
        <w:t>III. Strafzumessung</w:t>
      </w:r>
    </w:p>
    <w:p>
      <w:r>
        <w:t>1. Allgemeine Ausführungen</w:t>
      </w:r>
    </w:p>
    <w:p>
      <w:r>
        <w:rPr>
          <w:b/>
        </w:rPr>
        <w:t>E. 14</w:t>
      </w:r>
    </w:p>
    <w:p>
      <w:r>
        <w:t>August 2014: Geldstrafe von 100 Tagessätzen zu je CHF 110.00) wird ihm zudem eine Lehre sein, so dass im Sinne der Stützungstheorie davon auszugehen ist, dass auch dies sein künftiges Verhalten günstig beeinflussen wird. Insgesamt kann von einer gewissen Stabilisierung der persönlichen Verhältnisse des Beschuldigten ausgegangen werden. Es ist ihm für 18 Monate der Strafe der bedingte Strafvollzug zu gewähren. Die Probezeit wird für diesen Strafanteil auf drei Jahre festgelegt. Für die Dauer der Probezeit wird für den Beschuldigten Bewährungshilfe angeordnet.</w:t>
      </w:r>
    </w:p>
    <w:p>
      <w:r>
        <w:t>IV. Haftanrechnung</w:t>
      </w:r>
    </w:p>
    <w:p>
      <w:r>
        <w:t>Strittig ist das Ausmass der Anrechnung der Ersatzmassnahme. Diese bestand in der Verpflichtung zum Aufenthalt in der Wohngruppe Treffpunkt in Ort 3] sowie zur Teilnahme an einer Therapie verbunden mit medizinischer und medikamentöser Behandlung sowie der Abgabe von Urinproben. Zudem wurde der Beschuldigte zur Zusammenarbeit mit der Bewährungshilfe verpflichtet. Wie die Vorinstanz zu Recht festgestellt hat und auch im Rahmen der Befragung durch das Berufungsgericht klar ersichtlich wurde, schränkten diese Ersatzmassnahmen den Beschuldigten in deutlich geringerem Ausmass ein als eine Haft, zumal der Beschuldigte aufgrund seiner persönlichen und wirtschaftlichen Situation ohnehin auf intensive Betreuung durch die öffentliche Hand angewiesen war. Die Ersatzmassnahme ist dem Beschuldigten daher zur Hälfte anzurechnen.</w:t>
      </w:r>
    </w:p>
    <w:p>
      <w:r>
        <w:t>Demnach werden A.___ die von ihm ausgestandene Untersuchungshaft (12.1.2016 - 3.4.2016), der vorzeitige Strafvollzug (31.5.2017 - 20.2.2019) sowie die Hälfte der Dauer der Ersatzmassnahme (4.4.2016 - 30.5.2017) an die Freiheitsstrafe angerechnet.</w:t>
      </w:r>
    </w:p>
    <w:p>
      <w:r>
        <w:t>V. Zivilforderungen</w:t>
      </w:r>
    </w:p>
    <w:p>
      <w:r>
        <w:t>Was die ebenfalls angefochtene Ziff. 10 des vorinstanzlichen Urteils anbelangt, wurde grösstenteils lediglich festgehalten, welche Zivilforderungen der Beschuldigte im Rahmen der Hauptverhandlung anerkannt hat. Inwiefern dies zu beanstanden wäre, ist nicht ersichtlich. Der vorinstanzliche Entscheid ist demnach zu bestätigen.</w:t>
      </w:r>
    </w:p>
    <w:p>
      <w:r>
        <w:t>VI. Kosten und Entschädigung</w:t>
      </w:r>
    </w:p>
    <w:p>
      <w:r>
        <w:t>1. Bei diesem Verfahrensausgang ist der erstinstanzliche Kosten- und Entschädigungsentscheid zu bestätigen. Berufung und Anschlussberufung waren grundsätzlich erfolglos, wobei zu bemerken ist, dass die Strafzumessung bereits aufgrund der Berufung zu überprüfen war und demnach die Anschlussberufung der Staatsanwaltschaft zu keinem Mehraufwand führte.</w:t>
      </w:r>
    </w:p>
    <w:p>
      <w:r>
        <w:t>Obwohl der Beschuldigte im Berufungsverfahren mit seinen Anträgen nicht durchgedrungen ist, hat er einen teilweisen Erfolg erzielt (ohne dass er einen entsprechenden Antrag gestellt hat): ihm wurde nunmehr der teilbedingte Strafvollzug gewährt. Infolgedessen sind 20 % der Kosten des Berufungsverfahrens zu Lasten des Staates auszuscheiden. Im Übrigen hat der Beschuldigte die Kosten des Berufungsverfahrens zu tragen. Die Staatsgebühr wird auf CHF 2'000.00 festgelegt. Zuzüglich der Auslagen belaufen sich die Kosten des Berufungsverfahrens auf total CHF 2'300.00.</w:t>
      </w:r>
    </w:p>
    <w:p>
      <w:r>
        <w:t>Konkret hat demnach A.___ die Kosten des erstinstanzlichen Verfahrens mit einer Staatsgebühr von CHF 6000.00, total CHF 21000.00, zu bezahlen und die Kosten des Berufungsverfahrens mit einer Staatsgebühr von CHF 2'000.00, total CHF 2'300.00, werden wie folgt auferlegt:</w:t>
      </w:r>
    </w:p>
    <w:p>
      <w:r>
        <w:t>A.___                          80 %    entspr. CHF    1'840.00</w:t>
      </w:r>
    </w:p>
    <w:p>
      <w:r>
        <w:t>Staat                           20 %    entspr. CHF 460.00</w:t>
      </w:r>
    </w:p>
    <w:p>
      <w:r>
        <w:t>2. Gemäss teilweise rechtskräftiger Ziffer 13 des Urteils des Amtsgerichts von Solothurn-Lebern vom 10. Mai 2019 wurde die Entschädigung des amtlichen Verteidigers von A.___, Rechtsanwalt Boris Banga, für das erstinstanzliche Verfahren auf CHF 22'738.35 (inkl. Auslagen und Mehrwertsteuer) festgesetzt; sie ist zufolge amtlicher Verteidigung vom Staat zu zahlen.</w:t>
      </w:r>
    </w:p>
    <w:p>
      <w:r>
        <w:t>Vorbehalten bleibt der Rückforderungsanspruch des Staates während 10 Jahren, sobald es die wirtschaftlichen Verhältnisse des Beschuldigten erlauben. Eine Nachforderung wurde nicht geltend gemacht.</w:t>
      </w:r>
    </w:p>
    <w:p>
      <w:r>
        <w:t>3. Für das Berufungsverfahren weist der amtliche Verteidiger einen Arbeitsaufwand von 16.3 Stunden (inkl. Hauptverhandlung) aus, was grundsätzlich angemessen erscheint. Die Kostennote ist lediglich entsprechend der kürzeren als in Rechnung gestellten Dauer der Hauptverhandlung anzupassen (Reduktion um 1.3 Stunden). Vergütet werden demnach</w:t>
      </w:r>
    </w:p>
    <w:p>
      <w:r>
        <w:rPr>
          <w:b/>
        </w:rPr>
        <w:t>E. 15</w:t>
      </w:r>
    </w:p>
    <w:p>
      <w:r>
        <w:t>Stunden zu CHF 180.00, entsprechend CHF 2'700.00, zuzüglich Auslagen von CHF 198.80 und Mehrwertsteuer von CHF 223.20 total CHF 3'122.00, zahlbar durch den Staat, v.d. die Zentrale Gerichtskasse.</w:t>
      </w:r>
    </w:p>
    <w:p>
      <w:r>
        <w:t>Vorbehalten bleiben im Umfang von 80 % der Rückforderungsanspruch des Staates (entspr. CHF 2'497.60, Verjährung in 10 Jahren) sowie der Nachforderungsanspruch des amtlichen Verteidigers (Basis CHF 230.00/h, entspr. CHF 646.20), sobald es die wirtschaftlichen Verhältnisse des Beschuldigten erlauben. Entgegen der Kostennote wird die Nachforderung des amtlichen Verteidigers nicht auf der Basis von CHF 250.00 pro Stunde, sondern praxisgemäss einer solchen von CHF 230.00 berechnet, da keine Vereinbarung über einen höher vereinbarten Tarif vorliegt.</w:t>
      </w:r>
    </w:p>
    <w:p>
      <w:r>
        <w:t>4. Abweisung Haftentschädigung</w:t>
      </w:r>
    </w:p>
    <w:p>
      <w:r>
        <w:t>Das Begehren von A.___ um Ausrichtung einer Genugtuung (Entschädigung für Überhaft) wird abgewiesen, da keine Überhaft vorliegt.</w:t>
      </w:r>
    </w:p>
    <w:p>
      <w:r>
        <w:t>Demnach wird in AnwendungArt. 139 Ziff. 2, Art. 144 Abs. 1 und Art. 186 StGB; Art. 19a Abs. 1 BetmG; Art. 31 Abs. 1 und Abs. 2, Art. 91 Abs. 2 lit. b, Art. 91a Abs. 1, Art. 94 Abs. 1 lit. a, Art. 95 Abs. 1 lit. b, Art. 97 Abs. 1 lit. a und lit. g SVG; Art. 2 Abs. 2 VRV; Art. 22 Abs. 1, Art. 43, Art. 44, Art. 46 Abs. 1, Art. 47, Art. 49 Abs. 1, Art. 51 und Art. 106 aStGB; Art.  41 OR; Art. 122 ff., Art. 135, Art. 267, Art. 379 ff., Art. 398 ff. und Art. 416 ff. StPO</w:t>
      </w:r>
    </w:p>
    <w:p>
      <w:r>
        <w:t>festgestellt und erkannt:</w:t>
      </w:r>
    </w:p>
    <w:p>
      <w:r>
        <w:t>1.Gemäss rechtskräftiger Ziffer 1 des Urteils des Amtsgerichts von Solothurn-Lebern vom 10. Mai 2019 wurde im vorliegenden Verfahren das Beschleunigungsgebot verletzt.</w:t>
      </w:r>
    </w:p>
    <w:p>
      <w:r>
        <w:t>2.Gemäss rechtskräftiger Ziffer 2 des Urteils des Amtsgerichts von Solothurn-Lebern vom 10. Mai 2019 wurden folgende Teile des Strafverfahrens gegen A.___ ohne Ausrichtung einer Entschädigung und ohne Ausscheidung von Kosten zufolge Eintritts der Verfolgungsverjährung eingestellt:</w:t>
      </w:r>
    </w:p>
    <w:p>
      <w:r>
        <w:t>3.Gemäss rechtskräftiger Ziffer 3 des Urteils des Amtsgerichts von Solothurn-Lebern vom 10. Mai 2019 wurde A.___ ohne Ausrichtung einer Entschädigung und ohne Ausscheidung von Kosten von folgenden Vorwürfen freigesprochen:</w:t>
      </w:r>
    </w:p>
    <w:p>
      <w:r>
        <w:t>4.Gemäss rechtskräftiger Ziffer 4 des Urteils des Amtsgerichts von Solothurn-Lebern vom 10. Mai 2019 hat sich A.___ wie folgt schuldig gemacht:</w:t>
      </w:r>
    </w:p>
    <w:p>
      <w:r>
        <w:t>5.A.___ wird verurteilt zu</w:t>
      </w:r>
    </w:p>
    <w:p>
      <w:r>
        <w:t>6.Für die Dauer der Probezeit wird für A.___ Bewährungshilfe angeordnet.</w:t>
      </w:r>
    </w:p>
    <w:p>
      <w:r>
        <w:t>7.A.___ werden die von ihm ausgestandene Untersuchungshaft (12.1.2016 - 3.4.2016), der vorzeitige Strafvollzug (31.5.2017 - 20.2.2019) sowie die Hälfte der Dauer der Ersatzmassnahme (4.4.2016 - 30.5.2017) an die Freiheitsstrafe angerechnet.</w:t>
      </w:r>
    </w:p>
    <w:p>
      <w:r>
        <w:t>8.Das Begehren von A.___ um Ausrichtung einer Genugtuung (Entschädigung für Überhaft) wird abgewiesen.</w:t>
      </w:r>
    </w:p>
    <w:p>
      <w:r>
        <w:t>9.Gemäss rechtskräftiger Ziffer 7 des Urteils des Amtsgerichts von Solothurn-Lebern vom 10. Mai 2019 wurde der A.___ mit Urteil der Staatsanwaltschaft des Kantons Solothurn vom 14. August 2014 gewährte bedingte Vollzug für eine Geldstrafe von 100 Tagessätzen zu je CHF 110.00 widerrufen und die Geldstrafe als vollstreckbar erklärt.</w:t>
      </w:r>
    </w:p>
    <w:p>
      <w:r>
        <w:t>10.Gemäss rechtskräftiger Ziffer 8 des Urteils des Amtsgerichts von Solothurn-Lebern vom 10. Mai 2019 ist dasbeiA.___ sichergestellte PaarSchuhe (Halbschuhe,schwarz;Aufbewahrungsort: PolizeiKantonSolothurn) dem Beschuldigtenaufentsprechendes Verlangen hin zurückzugeben. Ohne ein solches Begehren werden die Schuhe drei Monate nach Eintritt der Rechtskraft des Urteils vernichtet.</w:t>
      </w:r>
    </w:p>
    <w:p>
      <w:r>
        <w:t>11.Gemäss rechtskräftiger Ziffer 9 des Urteils des Amtsgerichts von Solothurn-Lebern vom 10. Mai 2019 werden folgendebeiA.___ sichergestellten Gegenstände (alle Aufbewahrungsort: Polizei Kanton Solothurn) eingezogen und sind, soweit noch nicht geschehen, durch die Polizei zu vernichten:</w:t>
      </w:r>
    </w:p>
    <w:p>
      <w:r>
        <w:t>12.A.___ wird bei der Anerkennung behaftet, wie folgt Schadenersatz zu schulden:</w:t>
      </w:r>
    </w:p>
    <w:p>
      <w:r>
        <w:t>I.___</w:t>
      </w:r>
    </w:p>
    <w:p>
      <w:r>
        <w:t>467.15</w:t>
      </w:r>
    </w:p>
    <w:p>
      <w:r>
        <w:t>D.___</w:t>
      </w:r>
    </w:p>
    <w:p>
      <w:r>
        <w:t>CHF</w:t>
      </w:r>
    </w:p>
    <w:p>
      <w:r>
        <w:t>500.00</w:t>
      </w:r>
    </w:p>
    <w:p>
      <w:r>
        <w:t>E.___</w:t>
      </w:r>
    </w:p>
    <w:p>
      <w:r>
        <w:t>CHF</w:t>
      </w:r>
    </w:p>
    <w:p>
      <w:r>
        <w:t>155.50</w:t>
      </w:r>
    </w:p>
    <w:p>
      <w:r>
        <w:t>M.___</w:t>
      </w:r>
    </w:p>
    <w:p>
      <w:r>
        <w:t>CHF</w:t>
      </w:r>
    </w:p>
    <w:p>
      <w:r>
        <w:t>1'644.00</w:t>
      </w:r>
    </w:p>
    <w:p>
      <w:r>
        <w:t>G.___</w:t>
      </w:r>
    </w:p>
    <w:p>
      <w:r>
        <w:t>CHF</w:t>
      </w:r>
    </w:p>
    <w:p>
      <w:r>
        <w:t>500.00</w:t>
      </w:r>
    </w:p>
    <w:p>
      <w:r>
        <w:t>H.___</w:t>
      </w:r>
    </w:p>
    <w:p>
      <w:r>
        <w:t>CHF</w:t>
      </w:r>
    </w:p>
    <w:p>
      <w:r>
        <w:t>800.00</w:t>
      </w:r>
    </w:p>
    <w:p>
      <w:r>
        <w:t>Zur Geltendmachung der weitergehenden Schadenersatzforderungen wird die Privatklägerin G.___ auf den Zivilweg verwiesen.</w:t>
      </w:r>
    </w:p>
    <w:p>
      <w:r>
        <w:t>13.  Gemäss rechtskräftiger Ziffer 11 des Urteils des Amtsgerichts von Solothurn-Lebern vom 10. Mai 2019 werden folgende Privatkläger zur Geltendmachung ihrer Schadenersatzforderungen auf den Zivilweg verwiesen:</w:t>
      </w:r>
    </w:p>
    <w:p>
      <w:r>
        <w:t>CHF</w:t>
      </w:r>
    </w:p>
    <w:p>
      <w:r>
        <w:t>500.00</w:t>
      </w:r>
    </w:p>
    <w:p>
      <w:r>
        <w:t>14.  Gemäss rechtskräftiger Ziffer 12 des Urteils des Amtsgerichts von Solothurn-Lebern vom 10. Mai 2019 werden sämtliche Begehren der Privatklägerschaft um Zusprechung einer Genugtuungssumme abgewiesen.</w:t>
      </w:r>
    </w:p>
    <w:p>
      <w:r>
        <w:t>15.  Gemäss teilweise rechtskräftiger Ziffer 13 des Urteils des Amtsgerichts von Solothurn-Lebern vom 10. Mai 2019 wurde die Entschädigung des amtlichen Verteidigers von A.___, Rechtsanwalt Boris Banga, für das erstinstanzliche Verfahren auf CHF 22'738.35 (inkl. Auslagen und Mehrwertsteuer) festgesetzt; sie ist zufolge amtlicher Verteidigung vom Staat zu zahlen.</w:t>
      </w:r>
    </w:p>
    <w:p>
      <w:r>
        <w:t>Vorbehalten bleibt der Rückforderungsanspruch des Staates während 10 Jahren, sobald es die wirtschaftlichen Verhältnisse des Beschuldigten erlauben.</w:t>
      </w:r>
    </w:p>
    <w:p>
      <w:r>
        <w:t>16.Für das Berufungsverfahren wird die Entschädigung des amtlichen Verteidigers von A.___, Rechtsanwalt Boris Banga, auf total CHF 3'122.00 festgelegt (inkl. Auslagen und Mehrwertsteuer), zahlbar durch den Staat, v.d. die Zentrale Gerichtskasse.</w:t>
      </w:r>
    </w:p>
    <w:p>
      <w:r>
        <w:t>Vorbehalten bleiben im Umfang von 80 % der Rückforderungsanspruch des Staates (entspr. CHF 2'497.60 Verjährung in 10 Jahren) sowie der Nachforderungsanspruch des amtlichen Verteidigers (entspr. CHF 646.20), sobald es die wirtschaftlichen Verhältnisse des Beschuldigten erlauben.</w:t>
      </w:r>
    </w:p>
    <w:p>
      <w:r>
        <w:t>17.A.___ hat die Kosten des erstinstanzlichen Verfahrens mit einer Staatsgebühr von CHF 6000.00, total CHF 21000.00, zu bezahlen.</w:t>
      </w:r>
    </w:p>
    <w:p>
      <w:r>
        <w:t>18.Die Kosten des Berufungsverfahrens mitar einer Staatsgebühr von CHF 2'000.00, total CHF 2'300.00, werden wie folgt auferlegt:</w:t>
      </w:r>
    </w:p>
    <w:p>
      <w:r>
        <w:t>A.___       80 %    entspr. CHF    1'840.00</w:t>
      </w:r>
    </w:p>
    <w:p>
      <w:r>
        <w:t>Staat                                20 %    entspr. CHF        460.00</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von Felten                                                                         Fröhlicher</w:t>
      </w:r>
    </w:p>
    <w:p>
      <w:r>
        <w:rPr>
          <w:b/>
        </w:rPr>
        <w:t>E. 16</w:t>
      </w:r>
    </w:p>
    <w:p>
      <w:r>
        <w:t>Für das Berufungsverfahren wird die Entschädigung des amtlichen Verteidigers von A.___, Rechtsanwalt Boris Banga, auf total CHF 3'122.00 festgelegt (inkl. Auslagen und Mehrwertsteuer), zahlbar durch den Staat, v.d. die Zentrale Gerichtskasse. Vorbehalten bleiben im Umfang von 80 % der Rückforderungsanspruch des Staates (entspr. CHF 2'497.60 Verjährung in 10 Jahren) sowie der Nachforderungsanspruch des amtlichen Verteidigers (entspr. CHF 646.20), sobald es die wirtschaftlichen Verhältnisse des Beschuldigten erlauben.</w:t>
      </w:r>
    </w:p>
    <w:p>
      <w:r>
        <w:rPr>
          <w:b/>
        </w:rPr>
        <w:t>E. 17</w:t>
      </w:r>
    </w:p>
    <w:p>
      <w:r>
        <w:t>A.___ hat die Kosten des erstinstanzlichen Verfahrens mit einer Staatsgebühr von CHF 6‘000.00, total CHF 21‘000.00, zu bezahlen.</w:t>
      </w:r>
    </w:p>
    <w:p>
      <w:r>
        <w:rPr>
          <w:b/>
        </w:rPr>
        <w:t>E. 18</w:t>
      </w:r>
    </w:p>
    <w:p>
      <w:r>
        <w:t>Die Kosten des Berufungsverfahrens mitar einer Staatsgebühr von CHF 2'000.00, total CHF 2'300.00, werden wie folgt auferlegt: A.___       80 %    entspr. CHF    1'840.00 Staat                                20 %    entspr. CHF        460.00 Dieser Entscheid ist schriftlich und begründet zu eröffnen an: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von Felten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