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STBER.2018.83 vom 12. März 2019</w:t>
      </w:r>
    </w:p>
    <w:p>
      <w:r>
        <w:t>SO Obergericht, 2019-03-12, DE</w:t>
      </w:r>
    </w:p>
    <w:p>
      <w:r>
        <w:rPr>
          <w:b/>
        </w:rPr>
        <w:t xml:space="preserve">Quelle: </w:t>
      </w:r>
      <w:r>
        <w:t>https://mcp.opencaselaw.ch/entscheid/so_gerichte_STBER.2018.83</w:t>
      </w:r>
    </w:p>
    <w:p>
      <w:r>
        <w:t>FR: SO_GERICHTE STBER.2018.83 du 12 mars 2019</w:t>
      </w:r>
    </w:p>
    <w:p>
      <w:r>
        <w:t>IT: SO_GERICHTE STBER.2018.83 del 12 marzo 2019</w:t>
      </w:r>
    </w:p>
    <w:p>
      <w:pPr>
        <w:pStyle w:val="Heading2"/>
      </w:pPr>
      <w:r>
        <w:t>Erwägungen</w:t>
      </w:r>
    </w:p>
    <w:p>
      <w:r>
        <w:rPr>
          <w:b/>
        </w:rPr>
        <w:t>E. 1</w:t>
      </w:r>
    </w:p>
    <w:p>
      <w:r>
        <w:t>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w:t>
      </w:r>
    </w:p>
    <w:p>
      <w:r>
        <w:t>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rPr>
          <w:b/>
        </w:rPr>
        <w:t>E. 1.1</w:t>
      </w:r>
    </w:p>
    <w:p>
      <w:r>
        <w:t>Es wird festgestellt, dass dem amtlichen Verteidiger, Advokat Alain Joset, gemäss Verfügung der Staatsanwaltschaft Basel-Landschaft vom 5.5.2017 für seine Bemühungen aus der amtlichen Verteidigung vom 11.12.2016 bis zum 3.5.2017 eine Entschädigung von CHF 2'946.50 (inkl. Mehrwertsteuer) ausgerichtet wurde. Vorbehalten wurden der Rückforderungsanspruch des Staates sowie der Nachzahlungsanspruch des amtlichen Verteidigers im Umfang der Differenz zwischen der amtlichen Entschädigung und dem vollen Honorar.</w:t>
      </w:r>
    </w:p>
    <w:p>
      <w:r>
        <w:t>Die Entschädigung des amtlichen Verteidigers von A.___, Advokat Alain Joset, ist für die Bemühungen ab dem 3.5.2017 auf CHF 12'687.40 (inkl. CHF 1'506.10 Dolmetscherkosten, Auslagen und Mehrwertsteuer) festgesetzt und zufolge amtlicher Verteidigung vom Staat Solothurn zu zahlen, zahlbar durch die Zentrale Gerichtskasse Solothurn. Vorbehalten bleibt der Rückforderungsanspruch des Staates während 10 Jahren im Umfang von CHF 11'181.30 (ohne Dolmetscherkosten), sobald es die wirtschaftlichen Verhältnisse von A.___ erlauben.</w:t>
      </w:r>
    </w:p>
    <w:p>
      <w:r>
        <w:rPr>
          <w:b/>
        </w:rPr>
        <w:t>E. 1.2</w:t>
      </w:r>
    </w:p>
    <w:p>
      <w:r>
        <w:t>Die Verfahrenskosten von total CHF 45'486.00 (inkl. einer Staatsgebühr von CHF 17'000.00, Gerichtsauslagen von CHF 1'000.00, Kosten des Haftgerichts von CHF 300.00, Kosten des Vorverfahrens von CHF 27'186.00 [insbesondere Polizeikosten von CHF 13'500.00, ausserkantonale Kosten von CHF 10'531.00, ausserkantonale Zwangsmassnahmengerichtskosten von CHF 950.00 sowie Fernmeldedienstleistungen von CHF 2'205.00]) hat A.___ im Umfang von CHF 22'743.00 zu bezahlen.</w:t>
      </w:r>
    </w:p>
    <w:p>
      <w:r>
        <w:t>2. Der Beschuldigte ist mit seiner Berufung unterlegen. Die Kosten des Berufungsverfahrens gehen deshalb ebenfalls zu seinen Lasten.</w:t>
      </w:r>
    </w:p>
    <w:p>
      <w:r>
        <w:rPr>
          <w:b/>
        </w:rPr>
        <w:t>E. 1.3</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w:t>
      </w:r>
    </w:p>
    <w:p>
      <w:r>
        <w:t>Art. 49 Abs. 2 StGB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Strafverfolgung in mehrere Verfahren gegenüber jenem Täter, dessen Taten gleichzeitig beurteilt wurden, nicht benachteiligt und so weit als möglich auch nicht bessergestellt werden (BGE 138 IV 113 E. 3.4.1 mit Hinweisen auf die bundesgerichtliche Rechtsprechung).</w:t>
      </w:r>
    </w:p>
    <w:p>
      <w:r>
        <w:t>2.</w:t>
      </w:r>
    </w:p>
    <w:p>
      <w:r>
        <w:rPr>
          <w:b/>
        </w:rPr>
        <w:t>E. 1.4</w:t>
      </w:r>
    </w:p>
    <w:p>
      <w:r>
        <w:t>des mehrfachen versuchten Hausfriedensbruchs - angeblich begangen in der Zeit vom 23.05.2013, 16:00 Uhr, bis 29.05.2013, 20:10 Uhr, in [...], z.Nt. von H.___ (Delikt 3); - angeblich begangen in der Zeit vom 29.05.2013, ca. 20:00 Uhr, bis 05.06.2013, ca. 10:00 Uhr, in [...], z.Nt. von K.___ (Delikt 8); - angeblich begangen in der Zeit vom 29.05.2013, ca. 23:00 Uhr, bis 30.05.2013, ca. 06:40 Uhr, in [...], z.Nt. von M.___ (Delikt 10); - angeblich begangen am 30.05.2013, in der Zeit von ca. 01:00 Uhr bis ca. 02:30 Uhr, in [...], z.Nt. von N.___ (Delikt 11); - angeblich begangen in der Zeit vom 30.05.2013, ca. 18:00 Uhr, bis 31.05.2013, ca. 16:45 Uhr, in [...], z.Nt. von O.___ (Delikt 12); - angeblich begangen in der Zeit vom 01.06.2013, ca. 21:30 Uhr, bis 02.06.2013, 08:50 Uhr, in [...], z.Nt. von P.___ (Delikt 13); - angeblich begangen am 06.06.2013, um 03:30 Uhr, in [...], z.Nt. von T.___ (Delikt 16); - angeblich begangen am 07.06.2013, um 03:30 Uhr, in [...], z.Nt. von †V.___ (Delikt 18); - angeblich begangen am 04.12.2016, in der Zeit von 03:00 Uhr bis 04:00 Uhr, in [...], z.Nt. von X.___ (Delikt 31); - angeblich begangen in der Zeit vom 08.12.2016, 17:00 Uhr, bis 10.12.2016, 04:29 Uhr, in [...], z.Nt. von AB.___ (Delikt 37). 2. A.___ hat sich schuldig gemacht:</w:t>
      </w:r>
    </w:p>
    <w:p>
      <w:r>
        <w:rPr>
          <w:b/>
        </w:rPr>
        <w:t>E. 2</w:t>
      </w:r>
    </w:p>
    <w:p>
      <w:r>
        <w:t>Dem Beschuldigten werden in der Anklage insgesamt 41 Einbruchdiebstahlsdelikte nach der sog. «Fensterbohrer-Methode» (teilweise versucht) und ein Einschleichdiebstahlsversuch (bei dem er auf frischer Tat ertappt und von der Polizei festgenommen wurde) vorgehalten. Die einzelnen Delikte sind im Deliktsverzeichnis vom 12. März 2018, welches integrierender Bestandteil der Anklageschrift ist (vgl. auch AS 1662 ff.), mit den Nummern 1  42 aufgeführt und werden im Folgenden ebenfalls mit diesen Deliktsnummern bezeichnet.</w:t>
      </w:r>
    </w:p>
    <w:p>
      <w:r>
        <w:t>Das Amtsgericht hat den Beschuldigten von folgenden Vorhalten rechtskräftig freigesprochen: Delikte Nrn. 1, 2, 3, 6, 7, 8, 9, 10, 11, 12, 13, 14, 15, 16, 17, 18, 30, 31, 32, 33, 36, 37, 39 und 40.</w:t>
      </w:r>
    </w:p>
    <w:p>
      <w:r>
        <w:rPr>
          <w:b/>
        </w:rPr>
        <w:t>E. 2.1</w:t>
      </w:r>
    </w:p>
    <w:p>
      <w:r>
        <w:t>Der amtliche Verteidiger macht einen Aufwand von 20,83 Stunden geltend (inkl. Teilnahme an der Hauptverhandlung und entsprechendem Weg, vgl. Honorarnote S. 2). Dies ist angemessen. Zuzüglich einem Nachbearbeitungsaufwand von 2,5 Stunden (Gespräch mit dem Beschuldigten in Lenzburg) sind somit 23,33 Stunden zu einem Stundenansatz von CHF 180.00 (statt der geltend gemachten CHF 200.00 pro Stunde) zu entschädigen (§ 158 Abs. 3 des Gebührentarifs, BGS 615.11). Die Entschädigung ist folglich auf CHF 5'766.70 (inkl. Auslagen und MwSt.) festgesetzt, zahlbar durch den Staat Solothurn, auszahlbar durch die Zentrale Gerichtskasse. Vorbehalten bleiben der Rückforderungsanspruch des Staates während 10 Jahrenim Umfang von CHF 4'833.30 (ohne Dolmetscherkosten; in diesem Sinn erfolgt eine Präzisierung der Urteilsanzeige), sowie der Nachzahlungsanspruch von Advokat Alain Joset im Umfang von CHF 502.50 (Differenz zum vollen Honorar von CHF 200.00, d.h. 23,33 Stunden zu CHF 20.00, plus MwSt. von 7,7 %), beides sobald es die wirtschaftlichen Verhältnisse des Beschuldigten erlauben.</w:t>
      </w:r>
    </w:p>
    <w:p>
      <w:r>
        <w:rPr>
          <w:b/>
        </w:rPr>
        <w:t>E. 2.2</w:t>
      </w:r>
    </w:p>
    <w:p>
      <w:r>
        <w:t>Die Kosten des obergerichtlichen Verfahrens betragen bei einer Urteilsgebühr von CHF 5'000.00, total CHF 5'500.00. Diese Kosten werden mit den beschlagnahmten CHF 1'587.20 (vgl. rechtskräftige Ziff. 15 des erstinstanzlichen Urteils) verrechnet. Der Beschuldigte hat somit für das obergerichtliche Verfahren noch CHF 3'912.80 zu bezahlen.</w:t>
      </w:r>
    </w:p>
    <w:p>
      <w:r>
        <w:t>Demnach wird in Anwendung der Art. 139 Ziff. 1 und 2, Art. 144 Abs. 1, Art. 186, Art. 186 i.V.m. Art. 22 StGB; Art. 40, Art. 47, Art. 49 Abs. 1, Art. 51, Art. 66a, Art. 69 und Art. 70 StGB; Art. 135, Art. 379 ff., Art. 398 ff. und Art. 416 ff.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Vizepräsident                                                             Die Gerichtsschreiberin</w:t>
      </w:r>
    </w:p>
    <w:p>
      <w:r>
        <w:t>Marti                                                                                  Ramseier</w:t>
      </w:r>
    </w:p>
    <w:p>
      <w:r>
        <w:t>Der vorliegende Entscheid wurde vom Bundesgericht mit Urteil 6B_572/2019 in Bezug auf die Ausschreibung der Landesverweisung im SIS-System aufgehoben und zur entsprechenden Neubeurteilung zurückgewiesen (Neubeurteilung: STBER.2020.35, Urteil vom 4. März 2021).</w:t>
      </w:r>
    </w:p>
    <w:p>
      <w:r>
        <w:rPr>
          <w:b/>
        </w:rPr>
        <w:t>E. 2.3</w:t>
      </w:r>
    </w:p>
    <w:p>
      <w:r>
        <w:t>Hinsichtlich der Täterkomponenten kann vollumfänglich auf die Ausführungen der Vorinstanz auf US 44 f. verwiesen werden, woraus sich nur wenige strafzumessungsrelevante Umstände bei den Täterfaktoren ergeben. Im Strafvollzug hat sich der Beschuldigte des Raufhandels schuldig gemacht und wurde mit Strafbefehl vom 24. September 2018 zu einer Freiheitsstrafe von 60 Tagen, bedingt aufgeschoben mit einer Probezeit von zwei Jahren verurteilt. Da die Vorinstanz von diesem Vorfall bereits Kenntnis hatte (US45), führt dies nicht zu einer Einschränkung des Verschlechterungsverbots gemäss Art. 391 Abs. 2 Satz 2 StPO. Allerdings wirkt sich diese Delinquenz während laufendem Verfahren straferhöhend aus und zudem ist vorliegend eine Zusatzstrafe zu dieser Vorstrafe auszufällen (Tatzeitpunkt: 25. Mai 2018, Urteil Amtsgericht: 14. August 2018). Nur geringfügige strafmindernde Auswirkungen hat die auszusprechende Landesverweisung im Rahmen des Sanktionenpakets, da dieses für den Beschuldigten wenig Einschränkung nach sich zieht. Die Einsatzstrafe ist unter hypothetischem Einbezug des Raufhandels um einen Monat und wegen der straferhöhenden Wirkung der Täterkomponenten um einen weiteren Monat zu erhöhen. Abzuziehen sind von diesen nunmehr 62 Monaten Freiheitsstrafe danach die mit Strafbefehl vom 24. September 2018 ausgefällten 60 Tage Freiheitsstrafe, womit die Zusatzstrafe zum genannten Strafbefehl fünf Jahre Freiheitsstrafe beträgt.</w:t>
      </w:r>
    </w:p>
    <w:p>
      <w:r>
        <w:t>Nicht gefolgt werden kann der Rüge der Verletzung des Beschleunigungsgebots. Abgesehen davon, dass aus dem Verfahrensjournal keine Stillstandszeiten ersichtlich sind und auch die Durchführung der erstinstanzlichen Hauptverhandlung rund fünf Monate nach Eingang der Anklage angesichts des umfangreichen Verfahrens mit vielen Privatklägern als zügig bezeichnet werden darf, wurden auch von Seiten des Beschuldigten keine konkreten Angaben zu angeblichen ungerechtfertigten Verzögerungen vorgebracht. Alleine aus der Zeit von 15 Monaten zwischen Verhaftung und Anklageerhebung ist bei einer derartigen Vielzahl von Vorhalten, einer Gerichtsstandsabtretung und einem Beschuldigten, der von seinem Recht zur Aussageverweigerung umfassend Gebrauch machte, keine Verletzung des Beschleunigungsgebots ableitbar. Auch das Berufungsverfahren wurde zeitgerecht abgewickelt: Hauptverhandlung vier Monate nach Eingang der Stellungnahme der Staatsanwaltschaft zur Berufungserklärung. Eine Verletzung des Beschleunigungsgebots ist nicht ersichtlich und damit besteht kein Anlass für eine entsprechende Strafminderung.</w:t>
      </w:r>
    </w:p>
    <w:p>
      <w:r>
        <w:t>Letztlich ist auf das Verschlechterungsverbot hinzuweisen (Art. 391 Abs. 2 StPO): da nur der Beschuldigte ein Rechtsmittel ergriffen hat, ist die ausgesprochene Strafe der Vorinstanz von viereinhalb Jahren Freiheitsstrafe zu bestätigen, dies als Zusatzstrafe zum Strafbefehl der Staatsanwaltschaft Lenzburg-Aarau vom 24. September 2018.</w:t>
      </w:r>
    </w:p>
    <w:p>
      <w:r>
        <w:rPr>
          <w:b/>
        </w:rPr>
        <w:t>E. 2.4</w:t>
      </w:r>
    </w:p>
    <w:p>
      <w:r>
        <w:t>des mehrfachen versuchten Hausfriedensbruchs - begangen am 09.06.2013, um 04:15 Uhr, in [...], z.Nt. von AJ.___ (Delikt 21); - begangen in der Zeit vom 08.12.2016, 19:00 Uhr, bis 10.12.2016, 04:29 Uhr, in [...], z.Nt. von AV.___ (Delikt 38). 3. A.___ wird verurteilt zu einer Freiheitsstrafe von 4 ½ Jahren. Die vom 10.12.2016 bis am 01.08.2017 ausgestandene Untersuchungshaft (235 Tage) sowie der am 02.08.2017 angetretene vorzeitige Strafvollzug sind an die Strafe anzurechnen. 4. A.___ wird in Anwendung von Art. 66a StGB für 10 Jahre des Landes verwiesen. 5. A.___ hat der AF.___, Schadenersatz in der Höhe von CHF 2'016.00 zu bezahlen (Delikt 4). 6. Die F.___, wird zur Geltendmachung ihrer Zivilklage auf den Zivilweg verwiesen (Delikt 1). 7. Die R.___, wird zur Geltendmachung ihrer Zivilklage auf den Zivilweg verwiesen (Delikt 14).</w:t>
      </w:r>
    </w:p>
    <w:p>
      <w:r>
        <w:rPr>
          <w:b/>
        </w:rPr>
        <w:t>E. 2.5</w:t>
      </w:r>
    </w:p>
    <w:p>
      <w:r>
        <w:t>An die Strafe sind dem Beschuldigten die vom 10. Dezember 2016 bis 1. August 2017 ausgestandene Untersuchungshaft und der seit dem 2. August 2017 dauernde vorzeitige Strafvollzug anzurechnen.</w:t>
      </w:r>
    </w:p>
    <w:p>
      <w:r>
        <w:t>V. Landesverweisung</w:t>
      </w:r>
    </w:p>
    <w:p>
      <w:r>
        <w:t>1. Gemäss Art. 66a Abs. 1 lit. c StGB muss das Gericht einen Ausländer unabhängig von der Höhe der Strafe für 5  15 Jahre aus der Schweiz verweisen, wenn er einen qualifizierten Diebstahl begangen hat. Das Gericht kann nach Abs. 2 dieser Bestimmung ausnahmsweise von der Landesverweisung absehen, wenn ein besonderer Härtefall vorliegen würde, insbesondere bei Personen, die in der Schweiz geboren oder aufgewachsen sind.</w:t>
      </w:r>
    </w:p>
    <w:p>
      <w:r>
        <w:t>2. Der Beschuldigte hat eine Katalogtat begangen, weshalb die Landesverweisung grundsätzlich anzuordnen ist. Die einzige Möglichkeit, davon abzusehen, wäre die Anwendung der Härtefallklausel nach Abs. 2. Deren Voraussetzungen sind beim Beschuldigten aber in keiner Art und Weise erfüllt. Er hat in der Schweiz keinen legalen Aufenthalt und hat sich nur zum Zweck der Verübung von Einbruchsdiebstählen in die Schweiz begeben. Vor Amtsgericht hat sich der Beschuldigte mit der Anordnung einer Landesverweisung einverstanden erklärt. Die Landesverweisung ist anzuordnen.</w:t>
      </w:r>
    </w:p>
    <w:p>
      <w:r>
        <w:t>3.Beim gewerbsmässigen Diebstahl handelt es sich um ein Verbrechen mit erhöhter Mindeststrafe. Auch wenn nur die zweite Deliktsserie in die Zeit nach dem Inkrafttreten der Umsetzung der Ausschaffungsinitiative fällt, ist doch das Vorleben (und damit auch die erste Deliktsserie) in die Beurteilung miteinzubeziehen. Das öffentliche Interesse an der Fernhaltung von Kriminaltouristen ist hoch. Der Beschuldigte wird nach [...] ausgeschafft und ist durch die Landesverweisung nicht erheblich eingeschränkt, dies gilt für die Schweiz, wo er über keinerlei soziale Kontakte verfügt, ebenso wie für den EU-Raum, wie er vor Berufungsgericht einräumen liess. Die Dauer der anzuordnenden Landesverweisung kann unter diesen Umständen nicht am unteren Ende des vorgegebenen Rahmens angesetzt werden, eine Landesverweisung für zehn Jahre ist angemessen.</w:t>
      </w:r>
    </w:p>
    <w:p>
      <w:r>
        <w:rPr>
          <w:b/>
        </w:rPr>
        <w:t>E. 3</w:t>
      </w:r>
    </w:p>
    <w:p>
      <w:r>
        <w:t>Nachdem der Beschuldigte anlässlich der Einvernahmen im Rahmen des Vorverfahrens jeweils von seinem Aussageverweigerungsrecht Gebrauch gemacht hatte, nahm er an der Hauptverhandlung vor Amtsgericht erstmals zu den Vorwürfen Stellung. Dabei gab er zu, in den Jahren 2013 und 2016 in der Schweiz Einbruchdiebstähle begangen zu haben. Zu den einzelnen Delikten hat er sich jedoch nicht geäussert, da er sich nicht mehr daran erinnern könne. Er wisse auch nicht mehr, wo er diese begangen habe und wie viele es insgesamt gewesen seien. Es seien jedoch sicher weniger als 42 gewesen. Bei denjenigen Delikten, bei denen ein DNA-Hit bezüglich seiner Person resultiert habe, müsse er es gewesen sein (AS 1846/ 848). Die Verteidigung führte dementsprechend im Rahmen ihres Parteivortrags aus, der Beschuldigte bestreite diejenigen Delikte nicht, in denen die Beweislage eindeutig sei. Dies betreffe zunächst das Delikt 42, bei welchem er auf frischer Tat ertappt worden sei, sowie das Delikt 41, welches in der gleichen Nacht in unmittelbarer Nachbarschaft stattgefunden habe. Zudem bestreite er die Delikte Nrn. 4, 21, 25, 26, 27, 28 sowie 35 nicht. Bei diesen lägen eindeutige DNA-Hits vor, welche seine Täterschaft bewiesen (AS 1875). In Bezug auf alle anderen Delikte bestünden allerdings unüberwindbare Zweifel an der Täterschaft des Beschuldigten, weshalb in Anwendung des Grundsatzes «in dubio pro reo» bei diesen ein Freispruch zu erfolgen habe (AS 1876 f.).</w:t>
      </w:r>
    </w:p>
    <w:p>
      <w:r>
        <w:rPr>
          <w:b/>
        </w:rPr>
        <w:t>E. 4</w:t>
      </w:r>
    </w:p>
    <w:p>
      <w:r>
        <w:t>Eine Ausschreibung im Schengener Informationssystem SIS erfolgt, wenn die Anwesenheit der betreffenden Person in einem Mitgliedstaat der EU oder einem Drittstaat mit Freizügigkeitsabkommen die öffentliche Ordnung und Sicherheit gefährdet. Der Beschuldigte ist weder EU-Bürger noch Drittstaatangehöriger und er hat Straftaten begangen, die mit Freiheitsstrafe von bis zu zehn Jahren bedroht sind. Er ist 2013 und 2016 in die Schweiz gekommen, nur um schwerwiegende Delikte zu begehen. Die Interessen der öffentlichen Sicherheit und Ordnung gebieten daher, dass der Beschuldigte im Schengener Informationssystem SIS zur Einreise und Aufenthaltsverweigerung ausgeschrieben wird.</w:t>
      </w:r>
    </w:p>
    <w:p>
      <w:r>
        <w:t>VI. Kosten und Entschädigungen</w:t>
      </w:r>
    </w:p>
    <w:p>
      <w:r>
        <w:t>1. Bei diesem Verfahrensausgang ist der Kosten- und Entschädigungsentscheid der Vorinstanz für das erstinstanzliche Verfahren zu bestätigen.</w:t>
      </w:r>
    </w:p>
    <w:p>
      <w:r>
        <w:rPr>
          <w:b/>
        </w:rPr>
        <w:t>E. 5</w:t>
      </w:r>
    </w:p>
    <w:p>
      <w:r>
        <w:t>Am 2. August 2017 bewilligte die Staatsanwaltschaft auf Ersuchen des Beschuldigten den vorzeitigen Strafvollzug (AS 1439). Am 9. November 2017 wurde er in die Justizvollzugsanstalt Lenzburg verlegt (AS 1441 ff.).</w:t>
      </w:r>
    </w:p>
    <w:p>
      <w:r>
        <w:rPr>
          <w:b/>
        </w:rPr>
        <w:t>E. 6</w:t>
      </w:r>
    </w:p>
    <w:p>
      <w:r>
        <w:t>Mit Verfügung vom 19. Januar 2018 wurde das Verfahren gegen D.___ mangels hinreichenden Tatverdachts eingestellt (AS 1359.2 ff.).</w:t>
      </w:r>
    </w:p>
    <w:p>
      <w:r>
        <w:rPr>
          <w:b/>
        </w:rPr>
        <w:t>E. 7</w:t>
      </w:r>
    </w:p>
    <w:p>
      <w:r>
        <w:t>Am 12. März 2018 erhob die Staatsanwaltschaft beim Richteramt Dorneck-Thierstein Anklage gegen den Beschuldigten wegen mehrfachen gewerbsmässigen Diebstahls, mehrfacher Sachbeschädigung, mehrfacher geringfügiger Sachbeschädigung, mehrfachen Hausfriedensbruchs sowie mehrfachen versuchten Hausfriedensbruchs (AS 1655 ff.). Gemäss der Anklageschrift sowie dem beiliegenden Deliktsverzeichnis (AS 1662 ff.) wird dem Beschuldigten vorgeworfen, insgesamt 42 Einbruchdiebstähle in den Gemeinden [...], [...], [...], [...], [...], [...], [...], [...] und [...] begangen zu haben. Diese Delikte habe er nach der Art eines Berufes ausgeübt, weshalb ein gewerbsmässiger Diebstahl im Sinne von Art. 139 Ziff. 2 StGB vorliege. Eine erste Serie von Einbruchdiebstählen habe er in der Zeit vom 21. Mai 2013 bis am 25. Juni 2013 und eine zweite Serie in der Zeit vom 30. November 2016 bis am 10. Dezember 2016 begangen. Dadurch erfülle er die Qualifikation des gewerbsmässigen Diebstahls mehrfach.</w:t>
      </w:r>
    </w:p>
    <w:p>
      <w:r>
        <w:rPr>
          <w:b/>
        </w:rPr>
        <w:t>E. 8</w:t>
      </w:r>
    </w:p>
    <w:p>
      <w:r>
        <w:t>S.___ wird zur Geltendmachung seiner Zivilklage auf den Zivilweg verwiesen (Delikt 15).</w:t>
      </w:r>
    </w:p>
    <w:p>
      <w:r>
        <w:rPr>
          <w:b/>
        </w:rPr>
        <w:t>E. 9</w:t>
      </w:r>
    </w:p>
    <w:p>
      <w:r>
        <w:t>T.___ wird zur Geltendmachung seiner Zivilklage auf den Zivilweg verwiesen (Delikt 16).</w:t>
      </w:r>
    </w:p>
    <w:p>
      <w:r>
        <w:rPr>
          <w:b/>
        </w:rPr>
        <w:t>E. 10</w:t>
      </w:r>
    </w:p>
    <w:p>
      <w:r>
        <w:t>AI.___ wird zur Geltendmachung seiner Zivilklage auf den Zivilweg verwiesen (Delikt 20).</w:t>
      </w:r>
    </w:p>
    <w:p>
      <w:r>
        <w:rPr>
          <w:b/>
        </w:rPr>
        <w:t>E. 11</w:t>
      </w:r>
    </w:p>
    <w:p>
      <w:r>
        <w:t>AL.___ wird zur Geltendmachung seiner Zivilklage auf den Zivilweg verwiesen (Delikt 23).</w:t>
      </w:r>
    </w:p>
    <w:p>
      <w:r>
        <w:rPr>
          <w:b/>
        </w:rPr>
        <w:t>E. 12</w:t>
      </w:r>
    </w:p>
    <w:p>
      <w:r>
        <w:t>AQ.___ wird zur Geltendmachung seiner Zivilklage auf den Zivilweg verwiesen (Delikt 28).</w:t>
      </w:r>
    </w:p>
    <w:p>
      <w:r>
        <w:rPr>
          <w:b/>
        </w:rPr>
        <w:t>E. 13</w:t>
      </w:r>
    </w:p>
    <w:p>
      <w:r>
        <w:t>AR.___ wird zur Geltendmachung ihrer Zivilklage auf den Zivilweg verwiesen (Delikt 28).</w:t>
      </w:r>
    </w:p>
    <w:p>
      <w:r>
        <w:rPr>
          <w:b/>
        </w:rPr>
        <w:t>E. 14</w:t>
      </w:r>
    </w:p>
    <w:p>
      <w:r>
        <w:t>Die mit Beschlagnahmeverfügung der Staatsanwaltschaft des Kantons Solothurn vom 04.07.2017 beschlagnahmten Gegenstände (Aufbewahrungsort: Polizei Kanton Solothurn, Asservate), sind an A.___ innert 30 Tagen nach Rechtskraft des Urteils auf Verlangen herauszugeben. Im Verzichtsfall sind die Gegenstände zu vernichten: - 1 Zugbillet «Milano-Basel» vom 27.11.2016, 15:29 Uhr - 1 Bestätigung Verkehrsministerium - 1 Krankenkassenbestätigung - 1 Mobiltelefon Nokia, schwarz - 2 Sim-Karten Vodafone - 1 Zahlungsbeleg Riverside Apartment Hotel GmbH - 1 T-Shirt Fred Perry, weiss, Grösse L - 1 Herrenschal Navy Boot, schwarz/weiss/grau gestreift mit Fransen - 1 Herrenshirt, grün - 1 T-Shirt Versace, weiss, Grösse L - 1 T-Shirt, Emporio Armani, weiss, Grösse XL - 1 Herrenhemd John Langford, schwarz/weiss gestreift, Grösse L - 1 Paar Herrensocken, schwarz - 1 Taschenlampe VARTA, grau.</w:t>
      </w:r>
    </w:p>
    <w:p>
      <w:r>
        <w:rPr>
          <w:b/>
        </w:rPr>
        <w:t>E. 15</w:t>
      </w:r>
    </w:p>
    <w:p>
      <w:r>
        <w:t>Das mit Beschlagnahmeverfügung vom 04.07.2017 beschlagnahmte Bargeld in der Höhe von CHF 1'587.20 (Aufbewahrungsort: Zentrale Gerichtskasse Solothurn) wird nach Rechtskraft des Urteils zur teilweisen Deckung der Verfahrenskosten eingezogen.</w:t>
      </w:r>
    </w:p>
    <w:p>
      <w:r>
        <w:rPr>
          <w:b/>
        </w:rPr>
        <w:t>E. 16</w:t>
      </w:r>
    </w:p>
    <w:p>
      <w:r>
        <w:t>Es wird festgestellt, dass dem amtlichen Verteidiger, Advokat Alain Joset, gemäss Verfügung der Staatsanwaltschaft Basel-Landschaft vom 05.05.2017 für seine Bemühungen aus der amtlichen Verteidigung vom 11.12.2016 bis zum 03.05.2017 eine Entschädigung von CHF 2'946.50 (inkl. Mehrwertsteuer) ausgerichtet wurde. Vorbehalten wurde der Rückforderungsanspruch des Staates sowie der Nachzahlungsanspruch des amtlichen Verteidigers im Umfang der Differenz zwischen der amtlichen Entschädigung und dem vollen Honorar (Art. 135 Abs. 4 lit. a und b StPO).</w:t>
      </w:r>
    </w:p>
    <w:p>
      <w:r>
        <w:rPr>
          <w:b/>
        </w:rPr>
        <w:t>E. 17</w:t>
      </w:r>
    </w:p>
    <w:p>
      <w:r>
        <w:t>Die Entschädigung des amtlichen Verteidigers von A.___, Advokat Alain Joset, für die Bemühungen aus der amtlichen Verteidigung ab dem 03.05.2017 wird auf gesamthaft CHF 12'687.40 (inkl. CHF 1'506.10 Dolmetscherkosten, Auslagen und Mehrwertsteuer) festgesetzt und ist zufolge amtlicher Verteidigung vom Staat Solothurn zu zahlen, zahlbar durch die Zentrale Gerichtskasse Solothurn. Vorbehalten bleibt der Rückforderungsanspruch des Staates während 10 Jahren im Umfang von CHF 11'181.30 (ohne Dolmetscherkosten) sobald es die wirtschaftlichen Verhältnisse von A.___ erlauben (Art. 135 Abs. 4 StPO).</w:t>
      </w:r>
    </w:p>
    <w:p>
      <w:r>
        <w:rPr>
          <w:b/>
        </w:rPr>
        <w:t>E. 18</w:t>
      </w:r>
    </w:p>
    <w:p>
      <w:r>
        <w:t>Es wird festgestellt, dass dem amtlichen Verteidiger, Advokat Alain Joset, Liestal, gemäss Verfügung der Staatsanwaltschaft Basel-Landschaft vom 05.05.2017 für seine Bemühungen aus der amtlichen Verteidigung vom 11.12.2016 bis zum 03.05.2017 eine Entschädigung von CHF 2'946.50 (inkl. Mehrwertsteuer) ausgerichtet wurde. Vorbehalten wurden der Rückforderungsanspruch des Staates sowie der Nachzahlungsanspruch des amtlichen Verteidigers im Umfang der Differenz zwischen der amtlichen Entschädigung und dem vollen Honorar.</w:t>
      </w:r>
    </w:p>
    <w:p>
      <w:r>
        <w:rPr>
          <w:b/>
        </w:rPr>
        <w:t>E. 19</w:t>
      </w:r>
    </w:p>
    <w:p>
      <w:r>
        <w:t>Die Entschädigung des amtlichen Verteidigers von A.___, Advokat Alain Joset, ist für die Bemühungen im erstinstanzlichen Verfahren ab dem 03.05.2017 auf CHF 12'687.40 (inkl. CHF 1'506.10 Dolmetscherkosten, Auslagen und Mehrwertsteuer) festgesetzt und zufolge amtlicher Verteidigung vom Staat Solothurn zu zahlen, zahlbar durch die Zentrale Gerichtskasse Solothurn. Vorbehalten bleibt der Rückforderungsanspruch des Staates während 10 Jahren im Umfang von CHF 11'181.30 (ohne Dolmetscherkosten), sobald es die wirtschaftlichen Verhältnisse von A.___ erlauben.</w:t>
      </w:r>
    </w:p>
    <w:p>
      <w:r>
        <w:rPr>
          <w:b/>
        </w:rPr>
        <w:t>E. 20</w:t>
      </w:r>
    </w:p>
    <w:p>
      <w:r>
        <w:t>Die Kosten des erstinstanzlichen Verfahrens von CHF 45'486.00 (inkl. einer Staatsgebühr von CHF 17'000.00, Gerichtsauslagen von CHF 1'000.00, Kosten des Haftgerichts von CHF 300.00, Kosten des Vorverfahrens von CHF 27'186.00 [insbesondere Polizeikosten von CHF 13'500.00, Ausserkantonale Kosten von CHF 10'531.00, ausserkantonale Zwangsmassnahmengerichtskosten von CHF 950.00 sowie Fernmeldedienstleistungen von CHF 2'205.00]) hat A.___ im Umfang von CHF 22'743.00 zu bezahlen.</w:t>
      </w:r>
    </w:p>
    <w:p>
      <w:r>
        <w:rPr>
          <w:b/>
        </w:rPr>
        <w:t>E. 21</w:t>
      </w:r>
    </w:p>
    <w:p>
      <w:r>
        <w:t>Die Kostennote des amtlichen Verteidigers von A.___, Advokat Alain Joset, wird für das obergerichtliche Verfahren auf CHF 5'766.70 (inkl. Auslagen und MwSt.) festgesetzt, zahlbar durch den Staat Solothurn, auszahlbar durch die Zentrale Gerichtskasse. Vorbehalten bleiben der Rückforderungsanspruch des Staates während 10 Jahren im Umfang von CHF 4'833.30 (ohne Dolmetscherkosten) sowie der Nachzahlungsanspruch von Advokat Alain Joset im Umfang von CHF 502.50 (Differenz zum vollen Honorar von CHF 200.00, d.h. 23,33 Stunden zu CHF 20.00, plus MwSt. von 7,7 %), beides sobald es die wirtschaftlichen Verhältnisse des Beschuldigten erlauben.</w:t>
      </w:r>
    </w:p>
    <w:p>
      <w:r>
        <w:rPr>
          <w:b/>
        </w:rPr>
        <w:t>E. 22</w:t>
      </w:r>
    </w:p>
    <w:p>
      <w:r>
        <w:t>Die Kosten des obergerichtlichen Verfahrens mit einer Urteilsgebühr von CHF 5'000.00, total CHF 5'500.00, gehen zu Lasten des Beschuldigten.</w:t>
      </w:r>
    </w:p>
    <w:p>
      <w:r>
        <w:rPr>
          <w:b/>
        </w:rPr>
        <w:t>E. 23</w:t>
      </w:r>
    </w:p>
    <w:p>
      <w:r>
        <w:t>Die Kosten des obergerichtlichen Verfahrens von CHF 5'500.00 werden mit den beschlagnahmten CHF 1'587.20 (Ziff. 17) verrechnet. Der Beschuldigte hat somit für das obergerichtliche Verfahren noch CHF 3'912.80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Vizepräsident                                                             Die Gerichtsschreiberin Marti                                                                                  Ramseier Der vorliegende Entscheid wurde vom Bundesgericht mit Urteil 6B_572/2019 in Bezug auf die Ausschreibung der Landesverweisung im SIS-System aufgehoben und zur Neubeurteilung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