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SCBES.2021.50 vom 2. Juni 2021</w:t>
      </w:r>
    </w:p>
    <w:p>
      <w:r>
        <w:t>SO Obergericht, 2021-06-02, DE</w:t>
      </w:r>
    </w:p>
    <w:p>
      <w:r>
        <w:rPr>
          <w:b/>
        </w:rPr>
        <w:t xml:space="preserve">Quelle: </w:t>
      </w:r>
      <w:r>
        <w:t>https://mcp.opencaselaw.ch/entscheid/so_gerichte_SCBES.2021.50</w:t>
      </w:r>
    </w:p>
    <w:p>
      <w:r>
        <w:t>FR: SO_GERICHTE SCBES.2021.50 du 2 juin 2021</w:t>
      </w:r>
    </w:p>
    <w:p>
      <w:r>
        <w:t>IT: SO_GERICHTE SCBES.2021.50 del 2 giugno 2021</w:t>
      </w:r>
    </w:p>
    <w:p>
      <w:pPr>
        <w:pStyle w:val="Heading2"/>
      </w:pPr>
      <w:r>
        <w:t>Erwägungen</w:t>
      </w:r>
    </w:p>
    <w:p>
      <w:r>
        <w:rPr>
          <w:b/>
        </w:rPr>
        <w:t>E. 1</w:t>
      </w:r>
    </w:p>
    <w:p>
      <w:r>
        <w:t>Mit Eingabe vom 16. August 2021 erhebt die A.___ AG als Schuldnerin fristgerecht Beschwerde gegen die Konkursandrohung vom 4. August 2021 in der Betreibung Nr. [...] des Betreibungsamtes Olten-Gösgen und beantragt die Abweisung der Konkursandrohung, da diese rechtsmissbräuchlich sei. Zudem seien die Akten ZKBES.2021.68 und OGZPR.2021.161 beizuziehen.</w:t>
      </w:r>
    </w:p>
    <w:p>
      <w:r>
        <w:rPr>
          <w:b/>
        </w:rPr>
        <w:t>E. 2</w:t>
      </w:r>
    </w:p>
    <w:p>
      <w:r>
        <w:t>Mit Beschwerdeantwort vom 23. August 2021 schliesst das Betreibungsamt auf Abweisung der Beschwerde.</w:t>
      </w:r>
    </w:p>
    <w:p>
      <w:r>
        <w:rPr>
          <w:b/>
        </w:rPr>
        <w:t>E. 3</w:t>
      </w:r>
    </w:p>
    <w:p>
      <w:r>
        <w:t>Im Übrigen können mit Beschwerde nach Art. 17 SchKG Verfügungen der Betreibungsämter wegen Gesetzesverletzung, Unangemessenheit, Rechtsverweigerung oder -verzögerung angefochten werden. Die in den Rechtsschriften gemachten Ausführungen der Beschwerdeführerin sind  soweit nachvollziehbar  rein materiellrechtlicher Natur und erfüllen keinen der vorgenannten Beschwerdegründe.</w:t>
      </w:r>
    </w:p>
    <w:p>
      <w:r>
        <w:rPr>
          <w:b/>
        </w:rPr>
        <w:t>E. 4</w:t>
      </w:r>
    </w:p>
    <w:p>
      <w:r>
        <w:t>Für den Erlass einer superprovisorischen Verfügung zur Sistierung von Betreibungsverfahren besteht nach dem Gesagten kein Anlass, zumal eine Sistierung von Betreibungsverfahren nur aus Gründen denkbar wäre, welche einen Rechtsstillstand gemäss Art. 61 SchKG rechtfertigen würden. Solche Gründe liegen offensichtlich nicht vor.</w:t>
      </w:r>
    </w:p>
    <w:p>
      <w:r>
        <w:rPr>
          <w:b/>
        </w:rPr>
        <w:t>E. 5</w:t>
      </w:r>
    </w:p>
    <w:p>
      <w:r>
        <w:t>Die Beschwerde ist demnach abzuweisen. Das Beschwerdeverfahren ist nach Art. 20a SchKG und Art. 61 Abs. 2 lit. a GebV SchKG unentgeltlich. Die Ausrichtung einer Parteientschädigung kommt nicht in Betracht (Art. 62 Abs. 2 GebV SchKG).</w:t>
      </w:r>
    </w:p>
    <w:p>
      <w:r>
        <w:rPr>
          <w:b/>
        </w:rPr>
        <w:t>E. 6</w:t>
      </w:r>
    </w:p>
    <w:p>
      <w:r>
        <w:t>Da die Beschwerde offensichtlich unbegründet ist, kann auf den von der Beschwerdeführerin beantragten Aktenbeizug verzichtet werden.</w:t>
      </w:r>
    </w:p>
    <w:p>
      <w:r>
        <w:rPr>
          <w:b/>
        </w:rPr>
        <w:t>E. 7</w:t>
      </w:r>
    </w:p>
    <w:p>
      <w:r>
        <w:t>Zum Gesuch der Beschwerdeführerin auf Gewährung der unentgeltlichen Rechtspflege ist schliesslich Folgendes festzuhalten: Ein bundesrechtlicher Anspruch auf unentgeltliche Rechtspflege kann ausnahmsweise auch für juristische Personen bestehen, wenn deren einziges Aktivum im Streit liegt und neben ihr auch die wirtschaftlich Beteiligten mittellos sind (Urteil des Bundesgerichts 4A_75/2017 vom 22. Mai 2017 E. 3.1.). Das Gesuch der Beschwerdeführerin kann jedoch bereits aufgrund der Aussichtslosigkeit der Beschwerde ohne weitergehende Prüfung abgewiesen werden.</w:t>
      </w:r>
    </w:p>
    <w:p>
      <w:r>
        <w:t>Demnach wirderkannt:</w:t>
      </w:r>
    </w:p>
    <w:p>
      <w:r>
        <w:t>1.Die Beschwerde wird abgewiesen.</w:t>
      </w:r>
    </w:p>
    <w:p>
      <w:r>
        <w:t>2.Das Gesuch um Gewährung der unentgeltlichen Rechtspflege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r>
        <w:t>Das Bundesgericht hat mit Urteil vom 3. Dezember 2021 die dagegen erhobene Beschwerde abgewiesen (BGer 5A_783/2021).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