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OGBES.2018.3 vom 26. März 2018</w:t>
      </w:r>
    </w:p>
    <w:p>
      <w:r>
        <w:t>SO Obergericht, 2018-03-26, DE</w:t>
      </w:r>
    </w:p>
    <w:p>
      <w:r>
        <w:rPr>
          <w:b/>
        </w:rPr>
        <w:t xml:space="preserve">Quelle: </w:t>
      </w:r>
      <w:r>
        <w:t>https://mcp.opencaselaw.ch/entscheid/so_gerichte_OGBES.2018.3</w:t>
      </w:r>
    </w:p>
    <w:p>
      <w:r>
        <w:t>FR: SO_GERICHTE OGBES.2018.3 du 26 mars 2018</w:t>
      </w:r>
    </w:p>
    <w:p>
      <w:r>
        <w:t>IT: SO_GERICHTE OGBES.2018.3 del 26 marzo 2018</w:t>
      </w:r>
    </w:p>
    <w:p>
      <w:pPr>
        <w:pStyle w:val="Heading2"/>
      </w:pPr>
      <w:r>
        <w:t>Erwägungen</w:t>
      </w:r>
    </w:p>
    <w:p>
      <w:r>
        <w:rPr>
          <w:b/>
        </w:rPr>
        <w:t>E. 1</w:t>
      </w:r>
    </w:p>
    <w:p>
      <w:r>
        <w:t>Gemäss Art. 52 Abs. 2 des Schweizerischen Zivilgesetzbuches (SR 210, ZGB) erlangen die körperschaftlich organisierten Personenverbindungen das Recht der Persönlichkeit durch die Eintragung in das Handelsregister. Art. 52 Abs. 2 ZGB macht eine Ausnahme für Vereine, die nicht wirtschaftliche Zwecke verfolgen. So bestimmt Art. 60 Abs. 1 ZGB, dass Vereine, die sich einer politischen, religiösen, wissenschaftlichen, künstlerischen, wohltätigen, geselligen oder andern nicht wirtschaftlichen Aufgabe widmen, die Persönlichkeit erlangen, sobald der Wille, als Körperschaft zu bestehen, aus den Statuten ersichtlich ist. Nach Art. 61 Abs. 1 ZGB ist der Verein befugt, sich in das Handelsregister eintragen zu lassen. Eine Pflicht zur Eintragung besteht, wenn der Verein für seinen Zweck ein nach kaufmännischer Art geführtes Gewerbe betreibt (Art. 61 Abs. 2 ZGB).</w:t>
      </w:r>
    </w:p>
    <w:p>
      <w:r>
        <w:t>Das Bundesgericht hat in einem älteren Leitentscheid (BGE 88 II 209) festgehalten, die Art. 52 Abs. 2, 59 Abs. 2 und 60 Abs. 1 ZGB würden auf den Zweck abstellen, den die Personenverbindung verfolge. Namentlich komme es für die Unterscheidung zwischen dem wirtschaftlichen und dem nicht wirtschaftlichen Zweck grundsätzlich nicht darauf an, ob die Personenverbindung ein Gewerbe betreibe. Das ergebe sich aus Art. 61 Abs. 2 ZGB. Diese Bestimmung verpflichte den Verein zur Eintragung in das Handelsregister, wenn er «für seinen Zweck ein nach kaufmännischer Art geführtes Gewerbe betreibt». Der Verein bleibe eine Personenverbindung mit idealem Zweck und habe das Recht der Persönlichkeit schon vor der Eintragung. Wenn und weil er zur Erreichung seines Zweckes ein Gewerbe betreibe, müsse er sich aber ordnungshalber eintragen lassen. Anderseits könne eine Personenverbindung einen wirtschaftlichen Zweck verfolgen, ohne notwendigerweise ein nach kaufmännischer Art geführtes Gewerbe zu betreiben. Es sei der wirtschaftliche Zweck, der sie zur Eintragung verpflichte, und zwar werde in diesem Falle ohne die Eintragung das Recht der Persönlichkeit nicht erworben. In den Augen des Gesetzgebers sei das Wesentliche der wirtschaftliche Zweck. Personenverbindungen, die einen solchen verfolgen, gleichgültig ob für sich selbst oder nur im Interesse ihrer Mitglieder, könne zugemutet werden, sich in das Handelsregister eintragen zu lassen, um das Recht der Persönlichkeit zu erlangen. Der Erlass der Eintragungspflicht bilde die Ausnahme (Art. 52 Abs. 2 ZGB) und solle daher für Personenverbindungen des Privatrechts nicht durch ausdehnende Auslegung des Begriffs des idealen Zweckes und einschränkende Auslegung des Begriffs des wirtschaftlichen Zweckes zur Regel werden. Personenverbindungen könnten nur dann ohne Eintragung zur Körperschaft werden, wenn sie einen der in Art. 60 Abs. 1 ZGB aufgezählten oder einen ähnlichen idealen Zweck verfolgen.</w:t>
      </w:r>
    </w:p>
    <w:p>
      <w:r>
        <w:rPr>
          <w:b/>
        </w:rPr>
        <w:t>E. 2</w:t>
      </w:r>
    </w:p>
    <w:p>
      <w:r>
        <w:t>Art. 2 der Statuten des Vereins A.___ hat folgenden Wortlaut: «Der Verein bezweckt die Förderung und Unterstützung der Aktivitäten der C.___ mit der zur Verfügungstellung von günstigen Gewerberäumlichkeiten. Der Verein kann Grundstücke erwerben, halten, veräussern und mieten und vermieten sowie Baurechte eingehen für die Erstellung von Gebäuden, um Räumlichkeiten für die C.___ bereit zu stellen. Der Verein kann kommerzielle, finanzielle und andere Tätigkeiten ausüben, welche mit dem Zweck des Vereins im Zusammenhang stehen, insbesondere kann er Darlehen aufnehmen und vergeben die im direkten Zusammenhang mit dem Hauptzweck stehen.» Die C.___ bietet gegen Entgelt Kurse an (z.B. Nachhilfeunterricht für CHF 40.00 pro Stunde, Kommunikationskurse für CHF 300.00, Lernen wie man lernt-Kurse für CHF 2'000.00 oder Lebensreparaturprogramme für CHF 1'500.00, etc. [www.A.___.ch]).</w:t>
      </w:r>
    </w:p>
    <w:p>
      <w:r>
        <w:t>Der einzige Zweck der A.___ besteht gemäss Wortlaut von Art. 2 der Statuten darin, die Aktivitäten der C.___ zu fördern und unterstützen durch die Zurverfügungstellung von günstigen Gewerberäumlichkeiten. Ein anderer Zweck wird nicht genannt und ist auch nicht durch eine Auslegung zu erreichen. Die Berufung der A.___ auf den wirklichen Willen der Statutenverfasser, der eindeutig nicht wirtschaftlicher Natur sei, verfängt nicht, ist doch in erster Linie der Wortlaut massgebend und der ist weder unklar noch missverständlich.</w:t>
      </w:r>
    </w:p>
    <w:p>
      <w:r>
        <w:t>3.1 Der Verein A.___ macht geltend, es liege eine Ungleichbehandlung vor, habe doch der Verein zur Unterstützung des jüdischen Schul- und Gemeinwesens in Zürich einen vergleichbaren Zweck und sei im Handelsregister eingetragen worden.</w:t>
      </w:r>
    </w:p>
    <w:p>
      <w:r>
        <w:t>3.2 Der Verein zur Unterstützung des jüdischen Schul- und Gemeinwesens in Zürich hat folgenden Zweck: «Der Verein bezwecktdie Unterstützung und Förderung des jüdischen Schul- und Gemeinwesens in Zürich. Zu diesem Zweck fördert und unterstützt der Verein insbesondere den Kauf, die Miete oder den Bau von geeigneten Gebäuden für Schulen, die Renovation oder den Umbau von Häusern mit dem Ziel, Schulräume zu günstigen Bedingungen an jüdische Schulen und Vereine zu vermieten, Familienwohnungen zu erstellen und an kinderreiche bedürftige Familien zu vermieten sowie alle weiteren Aktivitäten, welche dem Gemeinwohl der jüdischen Bevölkerung der Stadt Zürich dienen. Der Verein kann eigene Liegenschaften erwerben, mieten oder sich an Liegenschaften beteiligen sowie Beteiligungen und Mitgliedschaftsrechte in Wohnbaugenossenschaften etc. erwerben. Zu diesem Zweck kann der Verein auch Hypotheken oder andere Darlehen aufnehmen. Der Verein verfolgt gemeinnützige Zwecke; es wird kein finanzieller Gewinn angestrebt. Der Verein ist politisch neutral.» (www.zefix.ch).</w:t>
      </w:r>
    </w:p>
    <w:p>
      <w:r>
        <w:t>Nach dem klaren Wortlaut besteht der Zweck des Vereins in der Unterstützung und Förderung des jüdischen Schul- und Gemeinwesens in Zürich. Wie dieser ideelle Zweck erreicht wird, ist offen. Der Verein fördert und unterstützt den Erwerb, die Miete und Renovation von geeigneten Gebäuden. Der Verein kann auch eigene Liegenschaften erwerben oder mieten. Dieser zuletzt genannte Zweck ist jedoch nicht der einzige des Vereins. Bei der A.___ besteht der einzige Zweck in der Zurverfügungstellung (Kauf oder Miete) von günstigen Gewerberäumlichkeiten. Ein ideeller Zweck ist daraus nicht ersichtlich. Bei den von der A.___ weiteren zum Vergleich der Ungleichbehandlung herangezogenen Vereinen ist das Gleiche festzustellen:Der Verein Dorfladen Jenins bezweckt «die Förderung der Erhaltung des Dorfladens in Jenins als Versorgungs- und soziales Zentrum. Der Verein unterstützt alle Bestrebungen zur Erreichung einer ausreichenden lokalen Grundversorgung der Einwohnerschaft mit Lebensmitteln und Gütern des täglichen Bedarfs.» Der Verein Geothermische Kraftwerke Schweiz bezweckt «die Förderung der geothermischen Strom- und Wärmegewinnung auf dem gesamten Gebiet der Schweiz und Gründung, Förderung und Koordination der angeschlossenen kantonalen oder regionalen Vereine (Sektionen), welche sich demselben Zweck in ihrem geographischen Einzugsgebiet widmen, sowie Wahrung deren gemeinsamer Interessen». Dann bezweckt der Verein Ferienwohnungsservice Mürren «die Förderung der Vermietung von Zweitwohnungen und die Verhinderung von sogenannt 'kalten Betten'. Er organisiert Dienstleistungen zur Bewirtschaftung von Zweitwohnungen und bietet diese den Besitzern im Bezirk Mürren an. Der Verein arbeitet nicht gewinnorientiert, sondern ist selbsttragend».</w:t>
      </w:r>
    </w:p>
    <w:p>
      <w:r>
        <w:t>All diese Vereine haben einen ideellen Hauptzweck: Unterstützung des jüdischen Schul- und Gemeinwesens in Zürich, Förderung der Erhaltung des Dorfladens in Jenins als Versorgungs- und soziales Zentrum, Förderung der geothermischen Strom- und Wärmegewinnung auf dem gesamten Gebiet der Schweiz und Förderung der Vermietung von Zweitwohnungen. Zur Erreichung dieser Zwecke kann unter anderem auch der Erwerb von Liegenschaften notwendig sein, ist aber nicht der Hauptzweck. Anders bei der A.___, bei der der einzige Zweck bzw. der Hauptzweck in der Zurverfügungstellung von günstigen Gewerberäumlichkeiten besteht. Ein anderer Zweck wird nicht genannt und kann auch nicht in den Zweckartikel hineininterpretiert werden. Dabei ist auch nicht ausschlaggebend, ob die C.___ als religiöse Gruppierung oder als philosophische Gemeinschaft zu betrachten ist. Im Weitern erübrigen sich weitere Ausführungen zum Thema Führung eines Gewerbes nach kaufmännischer Art, da die A.___ die Führung eines Gewerbes in Abrede stellt.</w:t>
      </w:r>
    </w:p>
    <w:p>
      <w:r>
        <w:rPr>
          <w:b/>
        </w:rPr>
        <w:t>E. 4</w:t>
      </w:r>
    </w:p>
    <w:p>
      <w:r>
        <w:t>Zusammenfassend ist die Abweisungsverfügung des Handelsregisteramtes zu Recht ergangen. Die Beschwerde ist abzuweisen. Bei diesem Ausgang hat der Verein A.___ die Kosten des Verfahrens von CHF 1'000.00 zu bezahlen. Diese werden mit dem geleisteten Kostenvorschuss in gleicher Höhe verrechnet.</w:t>
      </w:r>
    </w:p>
    <w:p>
      <w:r>
        <w:t>Demnach wirderkannt:</w:t>
      </w:r>
    </w:p>
    <w:p>
      <w:r>
        <w:t>1.Die Beschwerde wird abgewiesen.</w:t>
      </w:r>
    </w:p>
    <w:p>
      <w:r>
        <w:t>2.Die A.___ hat die Kosten des Verfahrens von CHF 1'000.00 zu bezahlen. Diese werden mit dem geleisteten Kostenvorschuss verrechnet.</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Vizepräsident                                                             Die Gerichtsschreiberin</w:t>
      </w:r>
    </w:p>
    <w:p>
      <w:r>
        <w:t>Müller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