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66/2023/26 vom 14. März 2025</w:t>
      </w:r>
    </w:p>
    <w:p>
      <w:r>
        <w:t>Sh Obergericht, 2025-03-14, DE</w:t>
      </w:r>
    </w:p>
    <w:p>
      <w:r>
        <w:rPr>
          <w:b/>
        </w:rPr>
        <w:t xml:space="preserve">Quelle: </w:t>
      </w:r>
      <w:r>
        <w:t>https://mcp.opencaselaw.ch/entscheid/sh_obergericht_66_2023_26</w:t>
      </w:r>
    </w:p>
    <w:p>
      <w:r>
        <w:t>FR: SH_OBERGERICHT 66/2023/26 du 14 mars 2025</w:t>
      </w:r>
    </w:p>
    <w:p>
      <w:r>
        <w:t>IT: SH_OBERGERICHT 66/2023/26 del 14 marzo 2025</w:t>
      </w:r>
    </w:p>
    <w:p>
      <w:pPr>
        <w:pStyle w:val="Heading2"/>
      </w:pPr>
      <w:r>
        <w:t>Regeste</w:t>
      </w:r>
    </w:p>
    <w:p>
      <w:r>
        <w:t>Rügeprinzip im Steuerrekursverfahren – Art. 162 Abs. 1 StG. | Das Obergericht beschr&amp;auml;nkt sich im Steuerrekursverfahren grunds&amp;auml;tzlich auf die Pr&amp;uuml;fung der von der rekurrierenden Partei erhobenen R&amp;uuml;gen, soweit M&amp;auml;ngel des angefochtenen Entscheids nicht offensichtlich sind (E. 2). OGE 66/2023/26 vom 14. M&amp;auml;rz 2025 Eine Beschwerde in &amp;ouml;ffentlich-rechtlichen Angelegenheiten gegen diesen Entscheid hiess das Bundesgericht mit Urteil 9C_231/2025 vom 9. Dezember 2025 gut, soweit es darauf eintrat. Keine Ver&amp;ouml;ffentlichung im Amtsbericht</w:t>
      </w:r>
    </w:p>
    <w:p>
      <w:pPr>
        <w:pStyle w:val="Heading2"/>
      </w:pPr>
      <w:r>
        <w:t>Volltext</w:t>
      </w:r>
    </w:p>
    <w:p>
      <w:r>
        <w:t>Schaffhausen Obergericht 14.03.2025 66/2023/26 Schaffhouse Obergericht 14.03.2025 66/2023/26 Sciaffusa Obergericht 14.03.2025 66/2023/26</w:t>
      </w:r>
    </w:p>
    <w:p>
      <w:r>
        <w:t>Rügeprinzip im Steuerrekursverfahren – Art. 162 Abs. 1 StG. | Das Obergericht beschr&amp;auml;nkt sich im Steuerrekursverfahren grunds&amp;auml;tzlich auf die Pr&amp;uuml;fung der von der rekurrierenden Partei erhobenen R&amp;uuml;gen, soweit M&amp;auml;ngel des angefochtenen Entscheids nicht offensichtlich sind (E. 2).</w:t>
      </w:r>
    </w:p>
    <w:p>
      <w:r>
        <w:t>OGE 66/2023/26 vom 14. M&amp;auml;rz 2025</w:t>
      </w:r>
    </w:p>
    <w:p>
      <w:r>
        <w:t>Eine Beschwerde in &amp;ouml;ffentlich-rechtlichen Angelegenheiten gegen diesen Entscheid hiess das Bundesgericht mit Urteil 9C_231/2025 vom 9. Dezember 2025 gut, soweit es darauf eintrat.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