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66/2019/10 vom 11. Juni 2021</w:t>
      </w:r>
    </w:p>
    <w:p>
      <w:r>
        <w:t>Sh Obergericht, 2021-06-11, DE</w:t>
      </w:r>
    </w:p>
    <w:p>
      <w:r>
        <w:rPr>
          <w:b/>
        </w:rPr>
        <w:t xml:space="preserve">Quelle: </w:t>
      </w:r>
      <w:r>
        <w:t>https://mcp.opencaselaw.ch/entscheid/sh_obergericht_66_2019_10</w:t>
      </w:r>
    </w:p>
    <w:p>
      <w:r>
        <w:t>FR: SH_OBERGERICHT 66/2019/10 du 11 juin 2021</w:t>
      </w:r>
    </w:p>
    <w:p>
      <w:r>
        <w:t>IT: SH_OBERGERICHT 66/2019/10 del 11 giugno 2021</w:t>
      </w:r>
    </w:p>
    <w:p>
      <w:pPr>
        <w:pStyle w:val="Heading2"/>
      </w:pPr>
      <w:r>
        <w:t>Regeste</w:t>
      </w:r>
    </w:p>
    <w:p>
      <w:r>
        <w:t>Anspruch auf gleiche und gerechte Behandlung; Anspruch auf rechtliches Gehör; Aktenführungspflicht; Protokollierungspflicht – Art. 29 Abs. 1 und Abs. 2 BV. | Vor Verwaltungsbeh&amp;ouml;rden hat jede Person Anspruch auf gleiche und gerechte Behandlung sowie Anspruch darauf, dass &amp;uuml;ber ihre Sache unparteiisch und unvoreingenommen ohne Einwirken sachfremder Umst&amp;auml;nde entschieden wird (E. 2.3). Aus dem Anspruch auf rechtliches Geh&amp;ouml;r wird &amp;ndash; als Gegenst&amp;uuml;ck zum Akteneinsichts- und Beweisf&amp;uuml;hrungsrecht der Parteien &amp;ndash; eine allgemeine Aktenf&amp;uuml;hrungspflicht der Beh&amp;ouml;rde abgeleitet. Eine Beh&amp;ouml;rde hat alles in den Akten festzuhalten, was zur Sache geh&amp;ouml;rt und entscheidwesentlich sein kann. Entscheidrelevante Abkl&amp;auml;rungen, namentlich Augenscheine, und Verhandlungen sind grunds&amp;auml;tzlich zu protokollieren (E. 3). OGE 66/2019/10 vom 11. Juni 2021 Keine Ver&amp;ouml;ffentlichung im Amtsbericht</w:t>
      </w:r>
    </w:p>
    <w:p>
      <w:pPr>
        <w:pStyle w:val="Heading2"/>
      </w:pPr>
      <w:r>
        <w:t>Volltext</w:t>
      </w:r>
    </w:p>
    <w:p>
      <w:r>
        <w:t>Schaffhausen Obergericht 11.06.2021 66/2019/10 Schaffhouse Obergericht 11.06.2021 66/2019/10 Sciaffusa Obergericht 11.06.2021 66/2019/10</w:t>
      </w:r>
    </w:p>
    <w:p>
      <w:r>
        <w:t>Anspruch auf gleiche und gerechte Behandlung; Anspruch auf rechtliches Gehör; Aktenführungspflicht; Protokollierungspflicht – Art. 29 Abs. 1 und Abs. 2 BV. | Vor Verwaltungsbeh&amp;ouml;rden hat jede Person Anspruch auf gleiche und gerechte Behandlung sowie Anspruch darauf, dass &amp;uuml;ber ihre Sache unparteiisch und unvoreingenommen ohne Einwirken sachfremder Umst&amp;auml;nde entschieden wird (E. 2.3).</w:t>
      </w:r>
    </w:p>
    <w:p>
      <w:r>
        <w:t>Aus dem Anspruch auf rechtliches Geh&amp;ouml;r wird &amp;ndash; als Gegenst&amp;uuml;ck zum Akteneinsichts- und Beweisf&amp;uuml;hrungsrecht der Parteien &amp;ndash; eine allgemeine Aktenf&amp;uuml;hrungspflicht der Beh&amp;ouml;rde abgeleitet. Eine Beh&amp;ouml;rde hat alles in den Akten festzuhalten, was zur Sache geh&amp;ouml;rt und entscheidwesentlich sein kann. Entscheidrelevante Abkl&amp;auml;rungen, namentlich Augenscheine, und Verhandlungen sind grunds&amp;auml;tzlich zu protokollieren (E. 3).</w:t>
      </w:r>
    </w:p>
    <w:p>
      <w:r>
        <w:t>OGE 66/2019/10 vom 11. Juni 2021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