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63/2021/28 vom 28. Oktober 2022</w:t>
      </w:r>
    </w:p>
    <w:p>
      <w:r>
        <w:t>Sh Obergericht, 2022-10-28, DE</w:t>
      </w:r>
    </w:p>
    <w:p>
      <w:r>
        <w:rPr>
          <w:b/>
        </w:rPr>
        <w:t xml:space="preserve">Quelle: </w:t>
      </w:r>
      <w:r>
        <w:t>https://mcp.opencaselaw.ch/entscheid/sh_obergericht_63_2021_28</w:t>
      </w:r>
    </w:p>
    <w:p>
      <w:r>
        <w:t>FR: SH_OBERGERICHT 63/2021/28 du 28 octobre 2022</w:t>
      </w:r>
    </w:p>
    <w:p>
      <w:r>
        <w:t>IT: SH_OBERGERICHT 63/2021/28 del 28 ottobre 2022</w:t>
      </w:r>
    </w:p>
    <w:p>
      <w:pPr>
        <w:pStyle w:val="Heading2"/>
      </w:pPr>
      <w:r>
        <w:t>Regeste</w:t>
      </w:r>
    </w:p>
    <w:p>
      <w:r>
        <w:t>Invalideneinkommen; leidensbedingter Abzug – Art. 28a Abs. 1 IVG; Art. 16 ATSG. | Pr&amp;uuml;fung und Verneinung eines Abzugs vom Tabellenlohn nach der derzeitigen Bundesgerichtspraxis (E. 7.3). Minderheitsmeinung, wonach als pragmatische &amp;Uuml;bergangsl&amp;ouml;sung ein Mindestabzug von 10% und im konkreten Fall ein Gesamtabzug von 15% zu gew&amp;auml;hren sei (E. 7.4) OGE 63/2021/28 vom 28. Oktober 2022 Eine Beschwerde in &amp;ouml;ffentlich-rechtlichen Angelegenheiten gegen diesen Entscheid ist vor Bundesgericht noch h&amp;auml;ngig [Verfahren 9C_555/2022]. Keine Ver&amp;ouml;ffentlichung im Amtsbericht</w:t>
      </w:r>
    </w:p>
    <w:p>
      <w:pPr>
        <w:pStyle w:val="Heading2"/>
      </w:pPr>
      <w:r>
        <w:t>Volltext</w:t>
      </w:r>
    </w:p>
    <w:p>
      <w:r>
        <w:t>Schaffhausen Obergericht 28.10.2022 63/2021/28 Schaffhouse Obergericht 28.10.2022 63/2021/28 Sciaffusa Obergericht 28.10.2022 63/2021/28</w:t>
      </w:r>
    </w:p>
    <w:p>
      <w:r>
        <w:t>Invalideneinkommen; leidensbedingter Abzug – Art. 28a Abs. 1 IVG; Art. 16 ATSG. | Pr&amp;uuml;fung und Verneinung eines Abzugs vom Tabellenlohn nach der derzeitigen Bundesgerichtspraxis</w:t>
      </w:r>
    </w:p>
    <w:p>
      <w:r>
        <w:t>(E. 7.3).</w:t>
      </w:r>
    </w:p>
    <w:p>
      <w:r>
        <w:t>Minderheitsmeinung, wonach als pragmatische &amp;Uuml;bergangsl&amp;ouml;sung ein Mindestabzug von 10% und im konkreten Fall ein Gesamtabzug von 15% zu gew&amp;auml;hren sei (E. 7.4)</w:t>
      </w:r>
    </w:p>
    <w:p>
      <w:r>
        <w:t>OGE 63/2021/28 vom 28. Oktober 2022</w:t>
      </w:r>
    </w:p>
    <w:p>
      <w:r>
        <w:t>Eine Beschwerde in &amp;ouml;ffentlich-rechtlichen Angelegenheiten gegen diesen Entscheid ist vor Bundesgericht noch h&amp;auml;ngig [Verfahren 9C_555/2022].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