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60/2019/27 vom 25. Februar 2020</w:t>
      </w:r>
    </w:p>
    <w:p>
      <w:r>
        <w:t>Sh Obergericht, 2020-02-25, DE</w:t>
      </w:r>
    </w:p>
    <w:p>
      <w:r>
        <w:rPr>
          <w:b/>
        </w:rPr>
        <w:t xml:space="preserve">Quelle: </w:t>
      </w:r>
      <w:r>
        <w:t>https://mcp.opencaselaw.ch/entscheid/sh_obergericht_60_2019_27</w:t>
      </w:r>
    </w:p>
    <w:p>
      <w:r>
        <w:t>FR: SH_OBERGERICHT 60/2019/27 du 25 février 2020</w:t>
      </w:r>
    </w:p>
    <w:p>
      <w:r>
        <w:t>IT: SH_OBERGERICHT 60/2019/27 del 25 febbraio 2020</w:t>
      </w:r>
    </w:p>
    <w:p>
      <w:pPr>
        <w:pStyle w:val="Heading2"/>
      </w:pPr>
      <w:r>
        <w:t>Regeste</w:t>
      </w:r>
    </w:p>
    <w:p>
      <w:r>
        <w:t>Submission; Muss-Kriterien; Bestimmung in Ausschreibungsbedingungen; Folgen bei Nichterfüllung – Art. 8 Abs. 1 und Art. 29 Abs. 2 BV; Art. 1 Abs. 3 lit. b und lit. c sowie Art. 11 lit. g IVöB; Art. 27 lit. h und Art. 28 Abs. 1 VRöB. | Ob ein Angebot bei Nichterf&amp;uuml;llung von Muss-Kriterien zwingend vom Verfahren auszuschliessen ist, bestimmt sich vorbeh&amp;auml;ltlich des Verbots des &amp;uuml;berspitzten Formalismus in erster Linie nach den Ausschreibungsbedingungen. Ausschlussgrund im vorliegenden Fall verneint (E. 2.2.1 f. und E. 4.1 f.). Erf&amp;uuml;llt ein Angebot ein Muss-Kriterium nicht und ist dieses Angebot trotz Nichterf&amp;uuml;llung des Muss-Kriteriums nicht vom Verfahren auszuschliessen, ist der Umstand der Nichterf&amp;uuml;llung bei der qualitativen Bewertung und nicht bei der Bewertung des Preises zu ber&amp;uuml;cksichtigen (E. 5.2.2).</w:t>
      </w:r>
    </w:p>
    <w:p>
      <w:pPr>
        <w:pStyle w:val="Heading2"/>
      </w:pPr>
      <w:r>
        <w:t>Volltext</w:t>
      </w:r>
    </w:p>
    <w:p>
      <w:r>
        <w:t>Schaffhausen Obergericht 25.02.2020 60/2019/27 Schaffhouse Obergericht 25.02.2020 60/2019/27 Sciaffusa Obergericht 25.02.2020 60/2019/27</w:t>
      </w:r>
    </w:p>
    <w:p>
      <w:r>
        <w:t>Submission; Muss-Kriterien; Bestimmung in Ausschreibungsbedingungen; Folgen bei Nichterfüllung – Art. 8 Abs. 1 und Art. 29 Abs. 2 BV; Art. 1 Abs. 3 lit. b und lit. c sowie Art. 11 lit. g IVöB; Art. 27 lit. h und Art. 28 Abs. 1 VRöB. | Ob ein Angebot bei Nichterf&amp;uuml;llung von Muss-Kriterien zwingend vom Verfahren auszuschliessen ist, bestimmt sich vorbeh&amp;auml;ltlich des Verbots des &amp;uuml;berspitzten Formalismus in erster Linie nach den Ausschreibungsbedingungen. Ausschlussgrund im vorliegenden Fall verneint (E. 2.2.1 f. und E. 4.1 f.). Erf&amp;uuml;llt ein Angebot ein Muss-Kriterium nicht und ist dieses Angebot trotz Nichterf&amp;uuml;llung des Muss-Kriteriums nicht vom Verfahren auszuschliessen, ist der Umstand der Nichterf&amp;uuml;llung bei der qualitativen Bewertung und nicht bei der Bewertung des Preises zu ber&amp;uuml;cksichtigen (E. 5.2.2).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