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51/2020/72 vom 16. April 2021</w:t>
      </w:r>
    </w:p>
    <w:p>
      <w:r>
        <w:t>Sh Obergericht, 2021-04-16, DE</w:t>
      </w:r>
    </w:p>
    <w:p>
      <w:r>
        <w:rPr>
          <w:b/>
        </w:rPr>
        <w:t xml:space="preserve">Quelle: </w:t>
      </w:r>
      <w:r>
        <w:t>https://mcp.opencaselaw.ch/entscheid/sh_obergericht_51_2020_72</w:t>
      </w:r>
    </w:p>
    <w:p>
      <w:r>
        <w:t>FR: SH_OBERGERICHT 51/2020/72 du 16 avril 2021</w:t>
      </w:r>
    </w:p>
    <w:p>
      <w:r>
        <w:t>IT: SH_OBERGERICHT 51/2020/72 del 16 aprile 2021</w:t>
      </w:r>
    </w:p>
    <w:p>
      <w:pPr>
        <w:pStyle w:val="Heading2"/>
      </w:pPr>
      <w:r>
        <w:t>Regeste</w:t>
      </w:r>
    </w:p>
    <w:p>
      <w:r>
        <w:t>Nichtanhandnahme eines Strafverfahrens wegen Nötigung; Maskenpflicht in einem Lebensmittelgeschäft – Art. 181 StGB; Art. 3b Abs. 2 Covid-19-Verordnung besondere Lage. | Die Aufforderung, vor Betreten eines Lebensmittelgesch&amp;auml;fts eine Maske aufzuzie-hen, stellt keine N&amp;ouml;tigung im Sinn von Art. 181 StGB dar (E. 5.2). Aus der Ausnahmeregelung von Art. 3b Abs. 2 Covid-19-Verordnung besondere Lage l&amp;auml;sst sich keine Pflicht eines privaten Ladenbetreibers ableiten, Personen mit &amp;auml;rztlicher Maskendispens Zutritt zu seinem Gesch&amp;auml;ftslokal zu gew&amp;auml;hren (E. 5.3). In der Maskenpflicht liegt auch keine Diskriminierung nach dem BehiG, da sie sach-lich gerechtfertigt und verh&amp;auml;ltnism&amp;auml;ssig ist (E. 5.4). OGE 51/2020/72/B vom 16. April 2021 Eine Beschwerde in Strafsachen gegen diesen Entscheid wies das Bundesgericht mit Urteil 6B_594/2021 vom 6. September 2021 ab. Ver&amp;ouml;ffentlichung im Amtsbericht</w:t>
      </w:r>
    </w:p>
    <w:p>
      <w:pPr>
        <w:pStyle w:val="Heading2"/>
      </w:pPr>
      <w:r>
        <w:t>Volltext</w:t>
      </w:r>
    </w:p>
    <w:p>
      <w:r>
        <w:t>Schaffhausen Obergericht 16.04.2021 51/2020/72 Schaffhouse Obergericht 16.04.2021 51/2020/72 Sciaffusa Obergericht 16.04.2021 51/2020/72</w:t>
      </w:r>
    </w:p>
    <w:p>
      <w:r>
        <w:t>Nichtanhandnahme eines Strafverfahrens wegen Nötigung; Maskenpflicht in einem Lebensmittelgeschäft – Art. 181 StGB; Art. 3b Abs. 2 Covid-19-Verordnung besondere Lage. | Die Aufforderung, vor Betreten eines Lebensmittelgesch&amp;auml;fts eine Maske aufzuzie-hen, stellt keine N&amp;ouml;tigung im Sinn von Art. 181 StGB dar (E. 5.2).</w:t>
      </w:r>
    </w:p>
    <w:p>
      <w:r>
        <w:t>Aus der Ausnahmeregelung von Art. 3b Abs. 2 Covid-19-Verordnung besondere Lage l&amp;auml;sst sich keine Pflicht eines privaten Ladenbetreibers ableiten, Personen mit &amp;auml;rztlicher Maskendispens Zutritt zu seinem Gesch&amp;auml;ftslokal zu gew&amp;auml;hren (E. 5.3).</w:t>
      </w:r>
    </w:p>
    <w:p>
      <w:r>
        <w:t>In der Maskenpflicht liegt auch keine Diskriminierung nach dem BehiG, da sie sach-lich gerechtfertigt und verh&amp;auml;ltnism&amp;auml;ssig ist (E. 5.4).</w:t>
      </w:r>
    </w:p>
    <w:p>
      <w:r>
        <w:t>OGE 51/2020/72/B vom 16. April 2021</w:t>
      </w:r>
    </w:p>
    <w:p>
      <w:r>
        <w:t>Eine Beschwerde in Strafsachen gegen diesen Entscheid wies das Bundesgericht mit Urteil 6B_594/2021 vom 6. September 2021 ab.</w:t>
      </w:r>
    </w:p>
    <w:p>
      <w:r>
        <w:t>Ver&amp;ouml;ffentlichung im Amtsbericht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