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SH_OBERGERICHT 10/2022/15 vom 7. Juli 2023</w:t>
      </w:r>
    </w:p>
    <w:p>
      <w:r>
        <w:t>Sh Obergericht, 2023-07-07, DE</w:t>
      </w:r>
    </w:p>
    <w:p>
      <w:r>
        <w:rPr>
          <w:b/>
        </w:rPr>
        <w:t xml:space="preserve">Quelle: </w:t>
      </w:r>
      <w:r>
        <w:t>https://mcp.opencaselaw.ch/entscheid/sh_obergericht_10_2022_15</w:t>
      </w:r>
    </w:p>
    <w:p>
      <w:r>
        <w:t>FR: SH_OBERGERICHT 10/2022/15 du 7 juillet 2023</w:t>
      </w:r>
    </w:p>
    <w:p>
      <w:r>
        <w:t>IT: SH_OBERGERICHT 10/2022/15 del 7 luglio 2023</w:t>
      </w:r>
    </w:p>
    <w:p>
      <w:pPr>
        <w:pStyle w:val="Heading2"/>
      </w:pPr>
      <w:r>
        <w:t>Regeste</w:t>
      </w:r>
    </w:p>
    <w:p>
      <w:r>
        <w:t>Streitwert; Vertretung des Kantons Schaffhausen im Zivilprozess; persönliches Erscheinen des Kantons – Art. 38 ff. KV; Art. 68 und Art. 91 Abs. 1 ZPO; Art. 266l und Art. 271 Abs. 1 OR; Art. 5 OrgG. | Streitwert; Vertretung des Kantons Schaffhausen im Zivilprozess; pers&amp;ouml;nliches Erscheinen des Kantons &amp;ndash; Art. 38 ff. KV; Art. 68 und Art. 91 Abs. 1 ZPO; Art. 266l und Art. 271 Abs. 1 OR; Art. 5 OrgG. Weist das Eventualbegehren einen h&amp;ouml;heren Streitwert als das Hauptbegehren auf, ist zur Bestimmung des Streitwerts auf das Eventualbegehren abzustellen (E. 1.2). Der Kanton Schaffhausen handelt durch seine Beh&amp;ouml;rden und Organe. Das Hochbauamt des Kantons Schaffhausen ist die f&amp;uuml;r den Hochbau zust&amp;auml;ndige Dienststelle des Kantons. Eine vom Leiter des Hochbauamts unterzeichnete und mit dem Briefkopf des Kantons Schaffhausen versehene Vollmacht, welche die Leiterin und eine Mitarbeiterin des Rechtsdienstes des Baudepartements zur prozessualen Vertretung des "Hochbauamts des Kantons Schaffhausen" erm&amp;auml;chtigt, kann den Kanton Schaffhausen im Mietprozess um eine kantonale Liegenschaft g&amp;uuml;ltig vertreten (E. 3.1). Die Rechtsprechung zum gesetzlich vorgeschriebenen pers&amp;ouml;nlichen Erscheinen der juristischen Personen des Privatrechts im Schlichtungsverfahren kann nicht unbesehen auf eine gerichtlich angeordnete Erscheinenspflicht des Kantons im erstinstanzlichen Verfahren &amp;uuml;bertragen werden (E. 3.2). Die Person des Vermieters ist auf dem amtlichen K&amp;uuml;ndigungsformular nicht zwingend anzugeben. Vielmehr ist die Angabe der Liegenschaftsverwaltung auf dem K&amp;uuml;ndigungsformular ausreichend, sofern der Mieter um das Vertretungsverh&amp;auml;ltnis weiss oder er dieses aus den Gesamtumst&amp;auml;nden erkennen kann (E. 4). Missbr&amp;auml;uchlichkeit der K&amp;uuml;ndigung vorliegend verneint (E. 5). OGE 10/2022/15 vom 7. Juli 2023 (Eine Beschwerde in Zivilsachen gegen diesen Entscheid wies das Bundesgericht mit Urteil 4A_431/2023 vom 5. M&amp;auml;rz 2024 ab, soweit darauf einzutreten war.) Ver&amp;ouml;ffentlichung im Amtsbericht</w:t>
      </w:r>
    </w:p>
    <w:p>
      <w:pPr>
        <w:pStyle w:val="Heading2"/>
      </w:pPr>
      <w:r>
        <w:t>Volltext</w:t>
      </w:r>
    </w:p>
    <w:p>
      <w:r>
        <w:t>Schaffhausen Obergericht 07.07.2023 10/2022/15 Schaffhouse Obergericht 07.07.2023 10/2022/15 Sciaffusa Obergericht 07.07.2023 10/2022/15</w:t>
      </w:r>
    </w:p>
    <w:p>
      <w:r>
        <w:t>Streitwert; Vertretung des Kantons Schaffhausen im Zivilprozess; persönliches Erscheinen des Kantons – Art. 38 ff. KV; Art. 68 und Art. 91 Abs. 1 ZPO; Art. 266l und Art. 271 Abs. 1 OR; Art. 5 OrgG. | Streitwert; Vertretung des Kantons Schaffhausen im Zivilprozess; pers&amp;ouml;nliches Erscheinen des Kantons &amp;ndash; Art. 38 ff. KV; Art. 68 und Art. 91 Abs. 1 ZPO; Art. 266l und Art. 271 Abs. 1 OR; Art. 5 OrgG.</w:t>
      </w:r>
    </w:p>
    <w:p>
      <w:r>
        <w:t>Weist das Eventualbegehren einen h&amp;ouml;heren Streitwert als das Hauptbegehren auf, ist zur Bestimmung des Streitwerts auf das Eventualbegehren abzustellen (E. 1.2).</w:t>
      </w:r>
    </w:p>
    <w:p>
      <w:r>
        <w:t>Der Kanton Schaffhausen handelt durch seine Beh&amp;ouml;rden und Organe. Das Hochbauamt des Kantons Schaffhausen ist die f&amp;uuml;r den Hochbau zust&amp;auml;ndige Dienststelle des Kantons. Eine vom Leiter des Hochbauamts unterzeichnete und mit dem Briefkopf des Kantons Schaffhausen versehene Vollmacht, welche die Leiterin und eine Mitarbeiterin des Rechtsdienstes des Baudepartements zur prozessualen Vertretung des "Hochbauamts des Kantons Schaffhausen" erm&amp;auml;chtigt, kann den Kanton Schaffhausen im Mietprozess um eine kantonale Liegenschaft g&amp;uuml;ltig vertreten (E. 3.1).</w:t>
      </w:r>
    </w:p>
    <w:p>
      <w:r>
        <w:t>Die Rechtsprechung zum gesetzlich vorgeschriebenen pers&amp;ouml;nlichen Erscheinen der juristischen Personen des Privatrechts im Schlichtungsverfahren kann nicht unbesehen auf eine gerichtlich angeordnete Erscheinenspflicht des Kantons im erstinstanzlichen Verfahren &amp;uuml;bertragen werden (E. 3.2).</w:t>
      </w:r>
    </w:p>
    <w:p>
      <w:r>
        <w:t>Die Person des Vermieters ist auf dem amtlichen K&amp;uuml;ndigungsformular nicht zwingend anzugeben. Vielmehr ist die Angabe der Liegenschaftsverwaltung auf dem K&amp;uuml;ndigungsformular ausreichend, sofern der Mieter um das Vertretungsverh&amp;auml;ltnis weiss oder er dieses aus den Gesamtumst&amp;auml;nden erkennen kann (E. 4).</w:t>
      </w:r>
    </w:p>
    <w:p>
      <w:r>
        <w:t>Missbr&amp;auml;uchlichkeit der K&amp;uuml;ndigung vorliegend verneint (E. 5).</w:t>
      </w:r>
    </w:p>
    <w:p>
      <w:r>
        <w:t>OGE 10/2022/15 vom 7. Juli 2023</w:t>
      </w:r>
    </w:p>
    <w:p>
      <w:r>
        <w:t>(Eine Beschwerde in Zivilsachen gegen diesen Entscheid wies das Bundesgericht mit Urteil 4A_431/2023 vom 5. M&amp;auml;rz 2024 ab, soweit darauf einzutreten war.)</w:t>
      </w:r>
    </w:p>
    <w:p>
      <w:r>
        <w:t>Ver&amp;ouml;ffentlichung im Amtsbericht</w:t>
      </w:r>
    </w:p>
    <w:p>
      <w:r>
        <w:t>Schaffhausen Obergericht Schaffhouse Obergericht Sciaffusa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