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VD/ANJF-12.25 vom 18. November 2013</w:t>
      </w:r>
    </w:p>
    <w:p>
      <w:r>
        <w:t>SG Gerichte, 2013-11-18, DE</w:t>
      </w:r>
    </w:p>
    <w:p>
      <w:r>
        <w:rPr>
          <w:b/>
        </w:rPr>
        <w:t xml:space="preserve">Quelle: </w:t>
      </w:r>
      <w:r>
        <w:t>https://mcp.opencaselaw.ch/entscheid/sg_publikationen_VD_ANJF-12.25</w:t>
      </w:r>
    </w:p>
    <w:p>
      <w:r>
        <w:t>FR: SG_PUBLIKATIONEN VD/ANJF-12.25 du 18 novembre 2013</w:t>
      </w:r>
    </w:p>
    <w:p>
      <w:r>
        <w:t>IT: SG_PUBLIKATIONEN VD/ANJF-12.25 del 18 novembre 2013</w:t>
      </w:r>
    </w:p>
    <w:p>
      <w:pPr>
        <w:pStyle w:val="Heading2"/>
      </w:pPr>
      <w:r>
        <w:t>Erwägungen</w:t>
      </w:r>
    </w:p>
    <w:p>
      <w:r>
        <w:rPr>
          <w:b/>
        </w:rPr>
        <w:t>E. 1.1</w:t>
      </w:r>
    </w:p>
    <w:p>
      <w:r>
        <w:t>Die Aufsichtsbeschwerde ist ein formloser Rechtsbehelf, durch den eine Verfügung oder andere Handlung einer Verwaltungsbehörde bei deren Auf- sichtsbehörde beanstandet und darum ersucht wird, die Verfügung abzuändern, aufzuheben oder eine andere – zum Beispiel disziplinarische - Massnahme zu treffen (Ulrich Häfelin/Georg Müller/Felix Uhlmann, Allgemeines Verwaltungs- recht, 6. vollständig überarbeitete Auflage, Zürich 2010, Rz 1835). Mit einer Auf- sichtsbeschwerde können grundsätzlich sämtliche Tatsachen, die ein Einschrei- ten gegen eine Behörde von Amtes wegen erfordern, der Aufsichtsinstanz zur Kenntnis gebracht werden. Die Grundlage für die Aufsichtsbeschwerde bilden einerseits der Grundsatz der Gesetzmässigkeit und andererseits der hierarchi- sche Aufbau der Verwaltung mit den damit verbundenen Aufsichtsbefugnissen der übergeordneten Behörde (Urs Peter Cavelti/Thomas Vögeli, Verwaltungsge- richtsbarkeit im Kanton St.Gallen, St.Gallen 2003, Rz 1218).</w:t>
      </w:r>
    </w:p>
    <w:p>
      <w:r>
        <w:t>A.___s Aufsichtsbeschwerde richtet sich gegen das Amt für Natur, Jagd und Fi- scherei bzw. den ehemaligen Amtsleiter F.___, Jagdadjunkt G.___, Wildhüter D.___ und Wildhüter C.___. Die Prüfung der Aufsichtsbeschwerde liegt damit in der Zuständigkeit des Vorstehers des Volkswirtschaftsdepartements.</w:t>
      </w:r>
    </w:p>
    <w:p>
      <w:r>
        <w:rPr>
          <w:b/>
        </w:rPr>
        <w:t>E. 1.2</w:t>
      </w:r>
    </w:p>
    <w:p>
      <w:r>
        <w:t>Wird eine Aufsichtsbeschwerde gegen eine Verfügung oder einen Entscheid innerhalb der ordentlichen Rechtsmittelfrist eingereicht, ist zu prüfen, ob die Aufsichtsbeschwerde gegebenenfalls als ordentliches Rechtsmittel ent- gegenzunehmen ist. A.___ reichte die Aufsichtsbeschwerde bereits ein als ihm das ANJF im Administrativverfahren wegen Abschuss eines Kronenhirsches das rechtliche Gehör gewährte, also noch bevor das Administrativverfahren mittels Verfügung vom ANJF abgeschlossen werden konnte. Die Entgegennahme der Aufsichtsbeschwerde als Rekurs kam daher mangels Anfechtungsobjekt nicht in Frage. Wie sich aus dem späteren Schriftverkehr mit dem Rechtsdienst des Volkswirtschaftsdepartements ergab, wollte A.___ sodann auch nach dem Er- lass der Verfügung seine Eingabe als Aufsichtsbeschwerde behandelt haben.</w:t>
      </w:r>
    </w:p>
    <w:p>
      <w:r>
        <w:rPr>
          <w:b/>
        </w:rPr>
        <w:t>E. 1.3</w:t>
      </w:r>
    </w:p>
    <w:p>
      <w:r>
        <w:t>Als formloser Rechtsbehelf vermittelt die Aufsichtsbeschwerde kei- nen Erledigungsanspruch und keine Parteirechte (Urs Peter Cavelti/Thomas Vö- geli, a.a.O., Rz 1222; Kölz/Häner/Bertschi, Verwaltungsverfahren und Verwal- tungsrechtspflege des Bundes, 3. Auflage, Zürich 2013, Rz 774). Der Anzeiger gibt nur Anstoss zu einem aufsichtsrechtlichen Verfahren, ist aber an diesem selbst nicht beteiligt. A.___ hat daher nur – aber immerhin – Anspruch auf eine kurze Stellungnahme des Volkswirtschaftsdepartementes. Diesem Anspruch wird mit der Zustellung des vorliegenden Entscheids Genüge getan.</w:t>
      </w:r>
    </w:p>
    <w:p>
      <w:r>
        <w:t>Seite 8/10</w:t>
      </w:r>
    </w:p>
    <w:p>
      <w:r>
        <w:rPr>
          <w:b/>
        </w:rPr>
        <w:t>E. 2</w:t>
      </w:r>
    </w:p>
    <w:p>
      <w:r>
        <w:t>Die Aufsichtsbeschwerde ist ein subsidiärer Rechtsbehelf. Soweit ordentliche oder ausserordentliche Rechtsmittel oder andere Klagemöglichkei- ten bestehen, wird nach ständiger Rechtsprechung einer aufsichtsrechtlichen Anzeige zum vornherein nicht gefolgt, wenn es dem Anzeiger zumutbar ist, seine Rechte auf dem formellen Rechtsweg geltend zum machen (GVP 2000 Nr. 68; GVP 1988 Nr. 91).</w:t>
      </w:r>
    </w:p>
    <w:p>
      <w:r>
        <w:t>Mit der Aufsichtsbeschwerde vom 29. Juli 2012 stellte A.___ dem Volkswirt- schaftsdepartement die gleichen Anträge, die er zuvor dem ANJF im Administ- rativverfahren stellte, und die er als Adressat der Administrativverfügung später mit Rekurs dem Volkswirtschaftsdepartement hätte stellen können. Es wäre ihm somit möglich gewesen, seine Anliegen in einem ordentlichen Rechtsmittelver- fahren prüfen zu lassen. Es war A.___ zudem nicht unzumutbar, einen Rekurs einzureichen, nur weil solche Rechtsstreitigkeiten gemäss seinen Ausführungen vom 12. August 2012 viel Geld kosten würden. Wäre er nicht in der Lage gewe- sen, die ihm gegebenenfalls entstehenden Kosten eines Rekursverfahrens zu tragen, hätte er ein Gesuch um unentgeltliche Rechtspflege stellen können. Da- raufhin wären seine Einkommens- und Vermögensverhältnisse diesbezüglich überprüft worden. Im Ergebnis wäre es A.___ möglich und zumutbar gewesen, seine Anträge in einem ordentlichen Rekursverfahren zu stellen. Auf die Auf- sichtsbeschwerde wird deshalb nicht eingetreten.</w:t>
      </w:r>
    </w:p>
    <w:p>
      <w:r>
        <w:rPr>
          <w:b/>
        </w:rPr>
        <w:t>E. 3.1</w:t>
      </w:r>
    </w:p>
    <w:p>
      <w:r>
        <w:t>Nach Art. 94 Abs. 1 VRP hat wer eine Amtshandlung zum eigenen Vorteil oder durch sein Verhalten veranlasst, die vorgeschriebene Gebühr zu entrichten. Eine Aufsichtsbeschwerde löst in der Regel keine Gebührenpflicht aus, da mit ihr primär das öffentliche Interesse an einer rechtmässigen Verwal- tungstätigkeit geschützt werden soll. Allerdings kann eine Aufsichtsbeschwerde nicht einfach als Ersatz für ein ordentliches Rechtsmittel eingereicht werden, nur um sich das Kostenrisiko für das ordentliche Rechtsmittel zu ersparen. Werden mit einer Aufsichtsbeschwerde lediglich private Interessen verfolgt, kann daher auch im Rahmen einer Aufsichtsbeschwerde eine Kostenauflage erfolgen (Urs Peter Cavelti/Thomas Vögeli, a.a.O., Rz 1229; Kölz/ Bosshart/Röhl, Kommentar zum Verwaltungsrechtspflegegesetz des Kantons Zürich, 2. Auflage, Zürich 1999, § 13 N. 30 und Vorbem. zu §§ 19-28 N. 42). Das gilt besonders dann, wenn der Beschwerdeführer, der statt des Rekurses eine Aufsichtsbeschwerde einreicht, von der instruierenden Behörde zuvor auf die Aussichtslosigkeit seines Vorgehens hingewiesen wurde und er trotzdem auf einem formellen Entscheid bestand. In solchen Fällen ist das Vorgehen des Anzeigers als leichtfertig zu bezeichnen (vgl. zum Verwaltungsverfahren des Bundes: VPB 2010, Nr. 6, E. II.4).</w:t>
      </w:r>
    </w:p>
    <w:p>
      <w:r>
        <w:rPr>
          <w:b/>
        </w:rPr>
        <w:t>E. 3.2</w:t>
      </w:r>
    </w:p>
    <w:p>
      <w:r>
        <w:t>A.___ verzichtete darauf, Rekurs gegen die Verfügung des ANJF vom 10. Juni 2013 einzureichen, weil er bei einer Abweisung des Rekurses mit einer Kostenauflage hätte rechnen müssen. Die von ihm zusammen mit seiner</w:t>
      </w:r>
    </w:p>
    <w:p>
      <w:r>
        <w:t>Seite 9/10 Aufsichtsbeschwerde gestellten Anträge sind identisch mit den Anträgen in sei- ner Stellungnahme vom 12. Juli 2012, die er dem ANJF im Hinblick auf die später von ihm nicht angefochtene Administrativverfügung einreichte. Die mit der Auf- sichtsbeschwerde eingereichten Anträge, wonach der von ihm erlegte Kro- nenzwölfer als Hegeabschuss zu akzeptieren, ihm die Trophäe auszuhändigen und der Trophäe ein Attest über die Akzeptierung als Hegeabschuss beizulegen sei und er ausserdem mit Fr. 1'000.-- zu entschädigen sei, zielen dabei offen- sichtlich nicht auf ein öffentliches sondern auf sein privates Interesse ab.</w:t>
      </w:r>
    </w:p>
    <w:p>
      <w:r>
        <w:t>Der die Aufsichtsbeschwerde instruierende Rechtsdienst wies A.___ deshalb am 30. Juli und 27. September 2013 zweimal auf das Kostenrisiko seiner Vor- gehensweise hin. Sodann wies der Rechtsdienst A.___ darauf hin, dass die Auf- sichtsbeschwerde nicht einfach als Ersatz für das Rekursverfahren dienen könne, weshalb der Rechtsdienst dem Departementsvorsteher beantragen müsste, auf die Aufsichtsbeschwerde nicht einzutreten. Trotzdem bestand A.___ mit Schreiben vom 16. Oktober 2013 leichtfertigerweise auf einen formellen Ent- scheid des Departementsvorstehers. A.___ sind daher die Kosten für den vor- liegenden Entscheid aufzuerlegen.</w:t>
      </w:r>
    </w:p>
    <w:p>
      <w:r>
        <w:rPr>
          <w:b/>
        </w:rPr>
        <w:t>E. 3.3</w:t>
      </w:r>
    </w:p>
    <w:p>
      <w:r>
        <w:t>Die Höhe der amtlichen Kosten bemisst sich analog den Kosten ei- nes Rekursentscheids. Das Volkswirtschaftsdepartement verlangt für einfache Rekursentscheide ohne zusätzliche Beweisabklärungen Fr. 1'500.-- (siehe Nr. 10.01 Gebührentarif für die Kantons- und Gemeindeverwaltung, sGS 821.5).</w:t>
      </w:r>
    </w:p>
    <w:p>
      <w:r>
        <w:rPr>
          <w:b/>
        </w:rPr>
        <w:t>E. 4</w:t>
      </w:r>
    </w:p>
    <w:p>
      <w:r>
        <w:t>Zusammengefasst ist somit auf die Aufsichtsbeschwerde von A.___ nicht einzutreten und es werden ihm die Kosten für diesen Entscheid von Fr. 1'500.-- auferlegt.</w:t>
      </w:r>
    </w:p>
    <w:p>
      <w:r>
        <w:rPr>
          <w:b/>
        </w:rPr>
        <w:t>E. 5</w:t>
      </w:r>
    </w:p>
    <w:p>
      <w:r>
        <w:t>Tritt die Aufsichtsbehörde nicht auf die Aufsichtsbeschwerde ein o- der leistet ihr keine Folge, so ist dieser Entscheid nach Lehre und Rechtspre- chung weder mit ordentlichen noch mit ausserordentlichen Rechtsmitteln an- fechtbar, da de facto keine Rechtsstreitigkeit vorliegt; es fehlt an der verbindli- chen Regelung eines konkreten Rechtsverhältnisses und demzufolge am Rechtsschutzinteresse des Anzeigers (vgl. dazu BGE 121 I 87, Erw. 1a; BGE 121 I 42, Erw. 2a; BGE 133 II 468, E. 2). Ausgenommen ist die Kostenauflage. Werden für die Behandlung einer Aufsichtsbeschwerde Kosten erhoben, ist die Kostenauflage mit den ordentlichen Rechtsmitteln anfechtbar (vgl. Kölz/Häner/ Bertschi, a.a.O., Rz 783 f.).</w:t>
      </w:r>
    </w:p>
    <w:p>
      <w:r>
        <w:t>Entscheid 1. Auf die Aufsichtsbeschwerde von A.___ wird nicht eingetreten.</w:t>
      </w:r>
    </w:p>
    <w:p>
      <w:r>
        <w:t>2. A.___ werden amtliche Kosten von Fr. 1'500.-- auferlegt.</w:t>
      </w:r>
    </w:p>
    <w:p>
      <w:r>
        <w:t>Seite 10/10</w:t>
      </w:r>
    </w:p>
    <w:p>
      <w:r>
        <w:t>VOLKSWIRTSCHAFTSDEPARTEMENT DES KANTONS ST.GALLEN Der Vorsteher:</w:t>
      </w:r>
    </w:p>
    <w:p>
      <w:r>
        <w:t>Benedikt Würth Regierungsrat</w:t>
      </w:r>
    </w:p>
    <w:p>
      <w:r>
        <w:t>Rechtsmittelbelehrung Gegen die mit diesem Entscheid auferlegten Kosten kann nach Art. 59bis VRP innert 14 Tagen seit Eröffnung Beschwerde beim Verwaltungsgericht des Kan- tons St.Gallen, Spisergasse 41, 9001 St.Gallen,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