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SG_VERWALTUNGSREKURSKOMMISSION IV-2025/86 vom 4. Dezember 2025</w:t>
      </w:r>
    </w:p>
    <w:p>
      <w:r>
        <w:t>Sg Verwaltungsrekurskommission, 2025-12-04, DE</w:t>
      </w:r>
    </w:p>
    <w:p>
      <w:r>
        <w:rPr>
          <w:b/>
        </w:rPr>
        <w:t xml:space="preserve">Quelle: </w:t>
      </w:r>
      <w:r>
        <w:t>https://mcp.opencaselaw.ch/entscheid/sg_publikationen_IV-2025_86</w:t>
      </w:r>
    </w:p>
    <w:p>
      <w:r>
        <w:t>FR: SG_VERWALTUNGSREKURSKOMMISSION IV-2025/86 du 4 décembre 2025</w:t>
      </w:r>
    </w:p>
    <w:p>
      <w:r>
        <w:t>IT: SG_VERWALTUNGSREKURSKOMMISSION IV-2025/86 del 4 dicembre 2025</w:t>
      </w:r>
    </w:p>
    <w:p>
      <w:pPr>
        <w:pStyle w:val="Heading2"/>
      </w:pPr>
      <w:r>
        <w:t>Regeste</w:t>
      </w:r>
    </w:p>
    <w:p>
      <w:r>
        <w:t>Überschreitung des zulässigen Gesamtgewichts (Art. 9 sowie 29 SVG). Die durch die deutliche Überladung des zulässigen Gesamtgewichts geschaffene objektive Gefährdungslage kann nicht als besonders leichter Fall im Sinne von Art. 16a Abs. 4 SVG gewertet werden (Verwaltungsrekurskommission, Abteilung IV, 4. Dezember 2025, IV-2025/86).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Eintretensvoraussetzungen sind von Amtes wegen zu prüfen. Die VRK ist zum Sach- entscheid zuständig. Die Befugnis zur Rechtsmittelerhebung ist gegeben. Der Rekurs vom</w:t>
      </w:r>
    </w:p>
    <w:p>
      <w:r>
        <w:rPr>
          <w:b/>
        </w:rPr>
        <w:t>E. 4</w:t>
      </w:r>
    </w:p>
    <w:p>
      <w:r>
        <w:t>Dem Verfahrensausgang entsprechend sind die amtlichen Kosten vom Rekurrenten zu bezahlen (Art. 95 Abs. 1 VRP). Eine Entscheidgebühr von Fr. 1'500.– erscheint angemes- sen (vgl. Art. 7 Ziff. 122 der Gerichtskostenverordnung, sGS 941.12). Der Kostenvorschuss von Fr. 1'500.– ist damit zu verrechnen. Zufolge Abweisung des Rekurses sind keine aus- seramtlichen Kosten zu entschädigen (Art. 98bis VRP). IV-2025/86 6/7</w:t>
      </w:r>
    </w:p>
    <w:p>
      <w:r>
        <w:t>Entscheid: 1. Der Rekurs wird abgewiesen. 2. Der Rekurrent hat die amtlichen Kosten von Fr. 1'500.– zu bezahlen, unter Verrech- nung des Kostenvorschusses in gleicher Höhe. 3. Ausseramtliche Kosten werden nicht entschädigt. IV-2025/86 7/7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