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SG_PUBLIKATIONEN EL 2022/1 vom 5. Mai 2022</w:t>
      </w:r>
    </w:p>
    <w:p>
      <w:r>
        <w:t>SG Gerichte, 2022-05-05, DE</w:t>
      </w:r>
    </w:p>
    <w:p>
      <w:r>
        <w:rPr>
          <w:b/>
        </w:rPr>
        <w:t xml:space="preserve">Quelle: </w:t>
      </w:r>
      <w:r>
        <w:t>https://mcp.opencaselaw.ch/entscheid/sg_publikationen_EL_2022_1</w:t>
      </w:r>
    </w:p>
    <w:p>
      <w:r>
        <w:t>FR: SG_PUBLIKATIONEN EL 2022/1 du 5 mai 2022</w:t>
      </w:r>
    </w:p>
    <w:p>
      <w:r>
        <w:t>IT: SG_PUBLIKATIONEN EL 2022/1 del 5 maggio 2022</w:t>
      </w:r>
    </w:p>
    <w:p>
      <w:pPr>
        <w:pStyle w:val="Heading2"/>
      </w:pPr>
      <w:r>
        <w:t>Volltext</w:t>
      </w:r>
    </w:p>
    <w:p>
      <w:r>
        <w:t>St.Gallen Sonstiges 05.05.2022 EL 2022/1</w:t>
      </w:r>
    </w:p>
    <w:p>
      <w:r>
        <w:t>St.Gallen Sonstiges Saint-Gall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