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2015/99 vom 20. Januar 2017</w:t>
      </w:r>
    </w:p>
    <w:p>
      <w:r>
        <w:t>SG Gerichte, 2017-01-20, DE</w:t>
      </w:r>
    </w:p>
    <w:p>
      <w:r>
        <w:rPr>
          <w:b/>
        </w:rPr>
        <w:t xml:space="preserve">Quelle: </w:t>
      </w:r>
      <w:r>
        <w:t>https://mcp.opencaselaw.ch/entscheid/sg_publikationen_B_2015_99</w:t>
      </w:r>
    </w:p>
    <w:p>
      <w:r>
        <w:t>FR: SG_PUBLIKATIONEN B 2015/99 du 20 janvier 2017</w:t>
      </w:r>
    </w:p>
    <w:p>
      <w:r>
        <w:t>IT: SG_PUBLIKATIONEN B 2015/99 del 20 gennaio 2017</w:t>
      </w:r>
    </w:p>
    <w:p>
      <w:pPr>
        <w:pStyle w:val="Heading2"/>
      </w:pPr>
      <w:r>
        <w:t>Erwägungen</w:t>
      </w:r>
    </w:p>
    <w:p>
      <w:r>
        <w:rPr>
          <w:b/>
        </w:rPr>
        <w:t>E. 3</w:t>
      </w:r>
    </w:p>
    <w:p>
      <w:r>
        <w:t>Juli 2014 gut und verweigerte die Baubewilligung. Einen dagegen am 18. Juli 2014 durch A.Y. erhobenen Rekurs schrieb das Baudepartement mit Verfügung vom 29. Juli 2014 ab (act. G 2 S. 8). f. Mit Eingabe vom 27. Juni 2013 ersuchte A.Y. um Bewilligung für den Wiederaufbau des zonenfremd genutzten Bauernhauses mit Umbau und Sanierung der Scheune. Die Stiftung WWF Schweiz erhob innert der Auflagefrist Einsprache. Mit Teilverfügung vom</w:t>
      </w:r>
    </w:p>
    <w:p>
      <w:r>
        <w:rPr>
          <w:b/>
        </w:rPr>
        <w:t>E. 3.1</w:t>
      </w:r>
    </w:p>
    <w:p>
      <w:r>
        <w:t>(…).</w:t>
      </w:r>
    </w:p>
    <w:p>
      <w:r>
        <w:rPr>
          <w:b/>
        </w:rPr>
        <w:t>E. 3.2</w:t>
      </w:r>
    </w:p>
    <w:p>
      <w:r>
        <w:t>Die Beschwerdegegnerin verzichtete, nachdem sie ein Fristerstreckungsgesuch gestellt hatte (act. G 13), stillschweigend auf eine Vernehmlassung in diesem Verfahren © Kanton St.Gallen 2026 Seite 21/22</w:t>
      </w:r>
    </w:p>
    <w:p>
      <w:r>
        <w:t>Publikationsplattform St.Galler Gerichte (vgl. act. G 15). Eine ausseramtliche Entschädigung für das vorliegende Verfahren - zumal ohne entsprechenden Antrag - entfällt dementsprechend. Der Beschwerdeführer hat bei diesem Verfahrensausgang ebenfalls keinen Anspruch auf eine ausseramtliche Entschädigung (Art. 98bis VRP). Demnach erkennt das Verwaltungsgericht zu Recht:</w:t>
      </w:r>
    </w:p>
    <w:p>
      <w:r>
        <w:rPr>
          <w:b/>
        </w:rPr>
        <w:t>E. 4</w:t>
      </w:r>
    </w:p>
    <w:p>
      <w:r>
        <w:t>April 2014 stimmte das AREG dem Bauvorhaben nicht zu mit der Feststellung, dass auf das Gesuch, welches im Wesentlichen identisch mit dem Korrekturgesuch aus dem Jahr 2007 sei (Neubau statt Umbau), Art. 24c RPG in der seit 1. November 2012 © Kanton St.Gallen 2026 Seite 7/22</w:t>
      </w:r>
    </w:p>
    <w:p>
      <w:r>
        <w:t>Publikationsplattform St.Galler Gerichte geltenden Fassung nicht anwendbar sei. Es fehle als Folge der freiwilligen Beseitigung des Wohnhauses und der angebauten Scheune im Jahr 2005 - bezogen auf den 1. November 2012 - an einer formell und materiell rechtmässig erstellten Bausubstanz (vgl. act. G 11/8/17). Mit Beschluss vom 3. Juli 2014 verweigerte die Baukommission X. die Baubewilligung und hiess die Einsprache gut (act. G 11/8 Beilage 20). Den gegen diesen Beschluss und die Teilverfügung vom 4. April 2014 durch Rechtsanwalt lic. iur. Hubert Gmünder für A.Y. erhobenen Rekurs (act. G 11/1, G 11/6) wies das Baudepartement mit Entscheid vom 20. Mai 2015 ab (act. G 2). B. a. Gegen diesen Rekursentscheid erhob Rechtsanwalt Gmünder für A.Y. mit Eingabe vom 4. Juni 2015 (act. G 1) Beschwerde mit den Anträgen, der Entscheid sei aufzuheben (Ziff. 1) und die am 27. Juni 2013 nachgesuchte Baubewilligung betreffend das Grundstück Nr. 001 sei zu erteilen (Ziff. 2); eventualiter sei die Sache zur neuen Beurteilung und Entscheidung an die Vorinstanz, allenfalls an die Beschwerdebeteiligte, zurückzuweisen (Ziff. 3); alles unter Entschädigungsfolge. In der Beschwerdeergänzung vom 17. August 2017 (richtig: 2015) bestätigte und begründete der Rechtsvertreter die gestellten Anträge (act. G 7). b. In der Vernehmlassung vom 7. September 2015 beantragte die Vorinstanz Abweisung der Beschwerde. Zur Begründung verwies sie auf den angefochtenen Entscheid und äusserte sich ergänzend zu Vorbringen in der Beschwerde (act. G 10). Beschwerdegegnerin und Beschwerdebeteiligte verzichteten auf eine Vernehmlassung (act. G 15). c. Mit Replik vom 26. November 2015 bestätigte der Rechtsvertreter des Beschwerdeführers seinen Standpunkt (act. G 16). d. Auf die Vorbringen der Verfahrensbeteiligten in den Eingaben dieses Verfahrens wird, soweit für den Entscheid relevant, in den nachstehenden Erwägungen eingegangen. Darüber zieht das Verwaltungsgericht in Erwägung: © Kanton St.Gallen 2026 Seite 8/22</w:t>
      </w:r>
    </w:p>
    <w:p>
      <w:r>
        <w:t>Publikationsplattform St.Galler Gerichte 1. (…). 2. 2.1. Im Rahmen des Beschwerdeverfahrens B 2006/94 hatte das Verwaltungsgericht mit den Verfahrensbeteiligten einen Augenschein an Ort durchgeführt und die dort gewonnenen Erkenntnisse in den Entscheid vom 14. September 2006 einfliessen lassen. Weitere Augenscheine wurden von der Beschwerdebeteiligten und der Vorinstanz am 9. Mai 2007 (act. G act. G 11 Dossier  C, 78) und 11. Dezember 2013 (act. G 11/8 Beilage 17 S. 4 oben) durchgeführt. Der Beschwerdeführer verlangt auch in diesem Verfahren die Durchführung eines Augenscheins (act. G 7 S. 4; G 8 S. 2).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2. Aufl. 2003, Rz. 966). Umstritten ist vorliegend, ob das am 27. Juni 2013 eingereichte Baugesuch betreffend „Umbau“ (Wiederaufbau) des 2004/2005 abgebrochenen Wohnhauses auf Grundstück Nr. 001 einerseits und betreffend bauliche Massnahmen in bzw. an der Scheune anderseits zu bewilligen ist. Das Gesuch stimmt hinsichtlich des Wohnhauses im Wesentlichen mit dem nachträglichen Baugesuch überein, für welches die Bewilligungsverweigerung im Urteil B 2006/94 des Verwaltungsgerichts rechtskräftig bestätigt wurde. Hinsichtlich der Scheune entspricht das Gesuch dem nachträglichen Baugesuch, für welches der Rekursentscheid der Vorinstanz vom 14. August 2008 (vgl. vorstehend A.d) die Verweigerung der Baubewilligung rechtskräftig bestätigte. Der ursprüngliche Zustand und die ausgeführten Arbeiten am Wohnhaus sind protokolliert und fotografisch dokumentiert (vgl. act. G 8/11-21, G 11/15 Beilage 2/26-31 und G 11/15 Beilage 3/11-21). Die Tatsache, dass das Wohnhaus weitgehend abgebrochen wurde, ergibt sich aus dem Urteil B 2006/94 des Verwaltungsgerichts sowie auf Grund der Verfahrensakten. Im vorliegenden Verfahren geht es vorab um die Frage, ob die Rechtsänderung per 1. November 2012 (vgl. nachstehende E. 2.2) zu einer veränderten Situation hinsichtlich der erwähnten rechtskräftig verweigerten Bewilligungen führt. Angesichts der geschilderten Gegebenheiten fehlt es an einem konkreten Anlass für die Durchführung eines erneuten Augenscheins. Im Übrigen ergibt sich aus den nachfolgenden Erwägungen, dass der aktuelle Zustand der Baute (Scheune) nicht entscheidrelevant ist, weshalb sich auch aus diesem Grund ein Augenschein erübrigt. © Kanton St.Gallen 2026 Seite 9/22</w:t>
      </w:r>
    </w:p>
    <w:p>
      <w:r>
        <w:t>Publikationsplattform St.Galler Gerichte 2.2. Der Grundtatbestand für die Erteilung von Ausnahmebewilligungen für nicht zonenkonforme Bauten und Anlagen ausserhalb der Bauzone findet sich in Art. 24 RPG. Diese Bestimmung kommt subsidiär zu den Tatbeständen über die erleichterte Ausnahmebewilligung zum Zug (Waldmann/Hänni, Raumplanungsgesetz, Bern 2006, Rz. 13 zu den Vorbemerkungen zu Art. 24 ff. RPG). Art. 24c Abs. 1 und 2 RPG, dessen Marginale und Formulierung in der Fassung vom 1. November 2012 (vgl. Art. 24c Abs. 1, 2 und 5) unverändert blieben, konkretisiert die Besitzstandsgarantie für alle Bauten und Anlagen ausserhalb der Bauzone, die nicht mehr zonenkonform sind (Waldmann/ Hänni, a.a.O., Rz. 14 zu den Vorbemerkungen zu Art. 24 ff. RPG). Art. 24c Abs. 1 RPG schützt bestimmungsgemäss nutzbare, aber zonenwidrig gewordene Bauten und Anlagen ausserhalb der Bauzonen grundsätzlich in ihrem Bestand. Nach Abs. 2 dieser Bestimmung können solche Bauten und Anlagen erneuert, teilweise geändert, massvoll erweitert oder wiederaufgebaut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(BGE 127 II 215 E. 3b S. 219 mit Hinweisen).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Der Anwendungsbereich von Art. 24c RPG ist auf Bauten und Anlagen beschränkt, die nicht mehr zonenkonform, d.h. durch eine nachträgliche Änderung von Erlassen oder Plänen zonenwidrig geworden sind (Art. 41 RPV;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"Seinerzeit" erstellte Bauten und Anlagen sind in erster Linie solche, die vor dem 1. Juli 1972 erstellt wurden, d.h. vor dem Inkrafttreten des Bundesgesetzes vom 8. Oktober 1971 über den Schutz der Gewässer gegen Verunreinigung (aGSchG; AS 1972 950). Mit diesem Gesetz wurde erstmals eine klare Trennung von Bau- und Nichtbaugebiet © Kanton St.Gallen 2026 Seite 10/22</w:t>
      </w:r>
    </w:p>
    <w:p>
      <w:r>
        <w:t>Publikationsplattform St.Galler Gerichte vorgenommen. Nach dem 1. Juli 1972 erstellte Bauten und Anlagen fallen namentlich dann in den Anwendungsbereich von Art. 24c RPG, wenn sie aufgrund einer Zonenplanänderung von der Bauzone in eine Nichtbauzone gelangten (BGer 1C_279/2008 vom 6. Februar 2009 E. 2.3; R. Muggli, Kommentar zum Bundesgesetz über die Raumplanung, Rz. 6 und 14 zu Art. 24c RPG; P. Karlen, Die Ausnahmebewilligung nach Art. 24 - 24d RPG, in: ZBl 102/2001 S. 291, 296 f.). Bestimmungsgemäss nutzbar im Sinn von Art. 24c Abs. 1 RPG ist eine Baute dann, wenn der Eigentümer durch einen angemessenen Unterhalt das fortbestehende Interesse an der Weiternutzung dokumentiert hat. Dies äussert sich darin, dass sie gemessen an ihrer Zweckbestimmung betriebstüchtig ist und die tragenden Konstruktionen mehrheitlich intakt sind (BGer 1C_356/2010 vom 21. Februar 2011, E. 2.3 mit Hinweisen). 2.3. Aufgrund der Feststellungen im Urteil des Verwaltungsgerichts B 2006/94 vom 14. September 2006 hat als erstellt zu gelten, dass der Beschwerdeführer das ursprünglich auf Grundstück Nr. 001 stehende Wohnhaus freiwillig zum grössten Teil abgebrochen hatte (vgl. vorstehend A.c; vgl. auch Bilder in act. G 11/15, Beilage 2/26-31, und G 11/15 Beilage 3/11-21). Das Verwaltungsgericht führte aus, es sei unbestritten, dass die Wohnbaute des Beschwerdeführers von Menschenhand vorsätzlich zerstört worden sei. Dem Architekten sei die Unzulässigkeit eines vollständigen Abbruchs der Wohnbaute seitens der Behörden mehrfach dargelegt worden; sein Wissen und seine Handlungen seien dem Beschwerdeführer zuzurechnen. Damit stehe fest, dass die Voraussetzungen für einen Wiederaufbau vorliegend nicht erfüllt seien. Daran vermöchten auch die Hinweise des Beschwerdeführers auf angebliche technische und baurechtliche Notwendigkeiten sowie Sicherheitsaspekte nichts zu ändern. In den Schutzbereich von Art. 24d RPG würden zum vornherein nur "gut erhaltene" Wohnbauten fallen. Diese Voraussetzung gelte dann als erfüllt, wenn sich die statisch wichtigen Teile wie Fundamente, Böden, tragende Wände und Dachkonstruktionen noch in einem guten Zustand befinden bzw. nur zu einem kleinen Teil erneuerungsbedürftig seien. Müssten hingegen ganze Gebäudeteile abgebrochen werden, um die Baute künftig entsprechend nutzen zu können, sei die Umnutzungsbewilligung zu verweigern (BBl 1996 III 542). Aber auch der Einwand, es handle sich nur um einen Teilabbruch, gehe an der Sache vorbei. Am Augenschein habe sich das Verwaltungsgericht davon überzeugen können, dass das Wohnhaus © Kanton St.Gallen 2026 Seite 11/22</w:t>
      </w:r>
    </w:p>
    <w:p>
      <w:r>
        <w:t>Publikationsplattform St.Galler Gerichte nicht mehr vorhanden sei. Während das Wohnhaus nach Art. 24d RPG zu beurteilen sei, finde auf die Scheune, welche nicht Wohnzwecken diene, Art. 24a RPG Anwendung. Für die Frage, ob ein Wiederaufbau des vollständig zerstörten Wohnhauses gestattet sei, spiele der Umstand, dass Teile der Scheune belassen worden seien, mithin keine Rolle (VerwGE B 2006/94, a.a.O., S. 17 f. [E. 3c/dd]). Die Rechtswidrigkeit des Wiederaufbaus der Wohnbaute wurde mit diesem Urteil rechtskräftig festgestellt. An der Tatsache des Nichtmehrvorhandenseins der ursprünglichen Wohnbaute vermag der Umstand, dass sich das Kellergeschoss (mit ersetzter Decke) schon damals im selben Zustand wie zum aktuellen Zeitpunkt präsentierte, nichts zu ändern. Im (rechtskräftigen) Rekursentscheid vom 14. August 2008 hatte die Vorinstanz hinsichtlich der Scheune festgehalten, gemäss den Angaben im Baugesuch vom 9. Februar 2007 seien die Dachdeckung der Scheune ersetzt, die Firsthöhe tiefer gelegt, der Leistenschirm und die Tenntore ausgewechselt sowie eine Brandmauer, ein Wasch-, Trocknungs- und Heizspeicherraum eingebaut worden. Es sei eine nahezu (mit Ausnahme des gemauerten Teils und des davon umfassten Stallteils) neue Scheune mit neuen Fassaden und neuer Raumeinteilung geschaffen worden (act. G 11/15 Beilage 4/3 ff.). In der raumplanungsrechtlichen Verfügung vom 4. April 2014 stellte das AREG unter anderem fest, der Beschwerdeführer habe Abbruch- und Bauarbeiten beim Wohnhaus und der angebauten Scheune zu einem Zeitpunkt vorgenommen, in welchem weder eine formelle Bewilligung vorgelegen habe noch Bauarbeiten im getätigten Umfang bewilligungsfähig gewesen wären. Das heute vorhandene Objekt sei formell und materiell unrechtmässig. Die Zonenwidrigkeit gehe auf ein rechtswidriges Verhalten zurück, das nicht durch eine erweiterte Bestandesgarantie belohnt werden sollte. Die Baute müsse überdies noch bestimmungsgemäss nutzbar sein, was einen auf Art. 24c RPG gestützten Umbau von Bauruinen zu wieder nutzbaren Bauten ausschliesse. Das Wohnhaus mit angebauter Scheune sei in der aktuellen Form formell und materiell unrechtmässig und als Folge der freiwilligen Beseitigung der Bausubstanz im Jahr 2005 von der Bestandesgarantie nach Art. 24c RPG nicht erfasst (act. G 11/8/17). 2.4. Die Vorinstanz bestätigte im angefochtenen Entscheid die vorerwähnten Feststellungen, indem sie festhielt, dass das etwa im Jahr 2005 abgebrochene Wohnhaus keinen Bestandesschutz geniesse. Bei der ersetzten Scheune handle es sich, wie seit Rechtskraft des Rekursentscheids vom 14. August 2008 feststehe, um © Kanton St.Gallen 2026 Seite 12/22</w:t>
      </w:r>
    </w:p>
    <w:p>
      <w:r>
        <w:t>Publikationsplattform St.Galler Gerichte eine formell wie materiell rechtswidrige Baute. Die am 1. November 2012 in Kraft getretene RPG-Revision führe nicht dazu, dass aus einer rechtswidrigen Baute plötzlich eine rechtmässige werde. Zum anderen sei die Scheune selbst nach dem heute geltenden Art. 24c RPG nicht bewilligungsfähig. Art. 24c Abs. 2 RPG setze nämlich ein bestehendes Wohngebäude voraus, würden doch nur an landwirtschaftliche Wohngebäude angebaute Ökonomiegebäude als eine einheitliche Baute neu unter die Bestandesgarantie fallen. Nachdem aber kein Wohngebäude mehr bestehe, falle auch die Scheune nicht unter den Bestandesschutz im Sinn von Art. 24c RPG. Zudem sei (mit Blick auf Art. 42 Abs. 4 Satz 2 RPV) selbst bei einem bestehenden Wohngebäude mit angebautem Ökonomieteil im Fall eines Abbruchs ein Wiederaufbau nur im notwendigen Umfang möglich, nicht aber ein Aufbau des gesamten früheren Scheunenteils (Bundesamt für Raumentwicklung, Erläuterungen zur Revision der Raumplanungsverordnung vom 4. Juli 2007, S. 8 f.). Die Privilegierung gelte nur für vorhandene Volumen und nur solange sie bestehen würden. Wegen der baulichen Massnahmen an der Scheune existiere vorliegend kein bestehendes Volumen mehr, so dass ein Wiederaufbau gegebenenfalls nur im beschränkten Mass, nicht aber im Umfang des gesamten früheren Ökonomieteils zulässig wäre. Unter diesen Umständen sei ohne Belang, ob die Bewilligung vom 2. September 2005 (richtig: Verweigerung der Bewilligung für das Korrekturgesuch) sinngemäss den Einbau der Garage und des Heizungsraums umfasst habe. Erstellt worden seien im Obergeschoss zusätzlich ein Wasch-/Trocknungsraum und ein Heizspeicherraum. Der Wiederaufbau des Wohngebäudes und der Scheune sei damit auch gestützt auf die geänderte Fassung von Art. 24c RPG nicht bewilligungsfähig (act. G 2 S. 17 f.). Im Weiteren führte die Vorinstanz hinsichtlich der bestimmungsgemässen Nutzbarkeit der (früher bestandenen) Baute aus, im Rahmen des Verfahrens betreffend nachträgliche Baubewilligung und Wiederherstellung des rechtmässigen Zustands habe der Beschwerdeführer wiederholt geltend gemacht, der Abbruch sei notwendig gewesen, weil die tragende Holzkonstruktion „verfault“ gewesen und seinerzeit nicht fachgerecht ausgeführt worden sei. Auch im daran anschliessenden Rekurs- und Beschwerdeverfahren habe er dies geltend gemacht mit dem Hinweis, dass das ursprüngliche Gebäude nur einen Minderwert von 40% aufgewiesen und die Substanz zu 60% in Ordnung gewesen sei. Der Ersatz sei aus Sicherheitsgründen geboten gewesen. Es sei jedoch davon auszugehen, dass statt Erhaltung vielmehr © Kanton St.Gallen 2026 Seite 13/22</w:t>
      </w:r>
    </w:p>
    <w:p>
      <w:r>
        <w:t>Publikationsplattform St.Galler Gerichte weitgehender Ersatz der maroden Bausubstanz notwendig gewesen sei, weshalb das Gebäude bereits im Jahr 2004 nicht mehr bestimmungsgemäss nutzbar gewesen sei. Eine auf Art. 24c RPG gestützte Erteilung einer Baubewilligung scheide daher zum vornherein aus. Selbst wenn von einer bestimmungsgemässen Nutzbarkeit des Wohnhauses im Zeitpunkt des Abbruchs ausgegangen würde, würde dies allein noch keine Wiederaufbaugarantie begründen. Das am 27. Juni 2013 eingereichte Baugesuch für den Wiederaufbau sei erst rund acht Jahre nach dem Abbruch gestellt worden. Dieser Zeitraum sei deutlich zu lange, um noch eine Bestandesgarantie annehmen zu können. Bei der Frist für die Stellung eines Wiederaufbaugesuchs könne es sich schon begrifflich nur um eine kurze Frist von wenigen Jahren handeln. Zum Vergleich sei die fünfjährige Frist für die Einreichung des Wiederaufbaugesuchs innerhalb der Bauzone nach Art. 77bis Abs. 1 lit. c des Baugesetzes (BauG; sGS 731.1) zu erwähnen. Es verstehe sich von selbst, dass die Frist für die Einreichung eines Wiederaufbaugesuchs ausserhalb der Bauzonen sicher nicht länger bemessen sein dürfe. Die Bestandesgarantie sei folglich auch aus diesem Grund zu verneinen. Hinsichtlich der Scheune erweise sich eine Bewilligung nach Art. 24c RPG als nicht zulässig, weil die Scheune das rechtliche Schicksal des Wohngebäudes teile (act. G 2 S. 19 f.). 2.5. Der Beschwerdeführer wendet unter anderem ein, das Wohnhaus sei nicht komplett abgebrochen worden. Die Wiedergabe des Sachverhalts im angefochtenen Entscheid sei ungenau und entspreche dadurch teilweise in rechtserheblicher Weise nicht den tatsächlichen Gegebenheiten. Dass das Untergeschoss nicht mehr dem ursprünglichen Zustand entspreche, treffe zwar zu, doch sei diese Darstellung in pauschaler Form dennoch sachverhaltsentstellend. Die neu erstellten Kellerzugänge seien bereits am 29. Oktober 2004 bewilligt worden. An der Raumaufteilung im Keller sei nichts verändert worden. An der Scheune seien rein werterhaltende Renovationsarbeiten vorgenommen worden, die nichts am Wert der Scheune geändert hätten. Der Wiederaufbau setze voraus, dass die Baute vor der Baugesuchseinreichung freiwillig abgebrochen worden oder durch höhere Gewalt zerstört worden sei, ansonsten ja kein Anlass bestünde, sie wieder aufzubauen. Die Baute brauche im Zeitpunkt der Baugesuchseinreichung nicht mehr bestimmungsgemäss nutzbar zu sein, da sie ja bereits abgebrochen worden sei und damit logischerweise im Zeitpunkt der Baugesuchseinreichung mit dem Antrag auf Wiederaufbau nicht mehr bestimmungsgemäss nutzbar gewesen sei. Es genüge, wenn die Baute vor dem © Kanton St.Gallen 2026 Seite 14/22</w:t>
      </w:r>
    </w:p>
    <w:p>
      <w:r>
        <w:t>Publikationsplattform St.Galler Gerichte freiwilligen Abbruch bestimmungsgemäss nutzbar gewesen sei. Das ununterbrochene Nutzungsinteresse des Beschwerdeführers am Wiederaufbau seines Elternhauses, in welchem er seit Geburt bis zu dessen Abbruch (2005) zuletzt noch zusammen mit seinem Vater ganzjährig gewohnt habe, sei im Sachverhalt des angefochtenen Entscheids eindrücklich dokumentiert. Um den Wiederaufbau des Gebäudes zu erreichen, habe sich der Beschwerdeführer sogar zum Landwirt ausbilden lassen und versucht, die Bewilligung für den Betrieb des landwirtschaftlichen Gewerbes zu erhalten. Dass zwischen dem freiwilligen Abbruch und dem Baugesuch rund acht Jahre verstrichen seien, könne dem Beschwerdeführer nicht zum Nachteil gereichen, habe er doch die Gelegenheit, das diesem Verfahren zugrunde liegende Baugesuch einzureichen, genutzt, sobald sich die Rechtslage zu seinen Gunsten geändert habe. Insofern die Vorinstanz feststelle, die formelle und materielle Rechtswidrigkeit der Scheune sei bereits rechtskräftig bestätigt worden, treffe dies nicht zu. Es seien nur Baugesuche abgewiesen worden. Im Rahmen einer Renovation getätigte, rein werterhaltende „Erneuerungen“ im Sinn von Art. 24c Abs. 2 RPG würden nicht unter „bauliche Massnahmen“ i.S.v. Art. 22 Abs. 1 RPG fallen, sofern durch diese Renovationsarbeiten nichts errichtet und nichts geändert werde, das nicht bereits vor der Sanierung schon vorhanden gewesen sei. Solche Renovationsarbeiten würden nicht unter den Begriff „bauliche Massnahmen“ des Art. 24a RPG fallen. Die Bausubstanz des Dachstuhles vor dessen Sanierung hätte denn auch eine Sanierung im vorzitierten Umfang erlaubt. Das Scheunendach sei vor Sanierung in einem baulichen Zustand gewesen, welcher auch nur eine teilweise werterhaltende Renovation desselben in einem Rahmen zugelassen hätte, in dem keine Baubewilligung im Sinn von Art. 22 Abs. 1 RPG notwendig gewesen wäre. Zudem sei die Firsthöhe der Scheune geringfügig auf die Dachfirsthöhe des Wohnhauses reduziert worden (act. G 8/12, 8/20, 8/21). Dies habe im Sinn von Art. 24a RPG weder Auswirkungen auf Raum, Erschliessung oder Umwelt der Scheune noch sei es aufgrund anderer Erlasse unzulässig. Sodann sei der Ersatz des Wetterschirms und der Tenntore eine zulässige Renovation gewesen, welche keiner Bewilligung im Sinn von Art. 22 Abs. 1 RPG bedurft habe (act. 7 S. 3-18). Im Weiteren sei die brandschutztechnische Bewilligung vom 4. Mai 2004, welche auf die in den Plänen eingezeichneten Brandschutzmauern verweise, Bestandteil der Baubewilligungsverfügung vom 29. Oktober 2004 gewesen (act. G 8/5 f.). Das AREG © Kanton St.Gallen 2026 Seite 15/22</w:t>
      </w:r>
    </w:p>
    <w:p>
      <w:r>
        <w:t>Publikationsplattform St.Galler Gerichte habe im Zeitpunkt der Beurteilung vom 4. Mai 2004 Kenntnis der Pläne mit eingezeichneten Feuerschutzmassnahmen gehabt und die Umnutzungsbewilligung vom 15. Oktober 2004 (act. G 8/4) in Kenntnis dieser baulichen Massnahmen erteilt. Mit der dort gemachten Feststellung des AREG, wonach an der Remise keinerlei bauliche Veränderungen vorgenommen würden, könnten offensichtlich nicht die dem AREG im Verfügungszeitpunkt bekannten Feuerschutzmassnahmen und baulichen Massnahmen im Bereich der Garage/Heizung gemeint gewesen sein. Insofern die baulichen Massnahmen mit brandschutztechnischen Vorschriften und dem Einbau der Garage und des Heizungsraums zusammenhängen würden, seien sie allesamt im Zeitpunkt ihrer Ausführung/Erstellung bewilligt gewesen. Der Beschwerdeführer habe damit diese baulichen Massnahmen in der Scheune in guten Treuen ausführen dürfen. Ausser der aus feuerschutztechnischen Gründen vorgesehenen Trennwand zwischen Heizung und Garage seien keine neuen Wände erstellt worden. Die vorbestehenden Wände und die Decke (aus Holzplanken) seien durch gemauerte Wände und eine Betondecke ersetzt worden. An der inneren Struktur der Scheune sei nichts verändert worden. Im Westteil der Scheune sei gemäss Baubewilligung vom 29. Oktober 2004 eine Erweiterung des Wohnhauses gemäss Art. 24d RPG untergebracht und vom AREG am 15. Oktober 2004 bewiligt worden. Die Ausführung aller bewilligten baulichen Massnahmen könne nicht zur Qualifikation der Scheune als formell und materiell rechtswidrige Baute führen. Eine entsprechende Qualifikation durch die Vorinstanz sei rechts- und treuwidrig. Es habe sich durch die Sanierung weder an der Identität der Baute noch an deren Grundstruktur etwas Wesentliches geändert. Selbst nicht bewilligte Änderungen würden die Anwendbarkeit von Art. 24c RPG dann nicht hindern, wenn sie rückgängig gemacht oder nachträglich bewilligt werden könnten (act. G 7 S. 18-27). Das Wohnhaus sei freiwillig aus bautechnischen Gründen bis auf das Kellergeschoss abgebrochen worden. Ein Wiederaufbau desselben habe (mit Ausnahme des Treppenabgangs und des Ersatzes der Untergeschossdecke) wegen der ungenügenden (schiefen) Holzkonstruktion bis heute nicht stattgefunden. Es bestehe heute kein illegaler Neubau des Wohnhauses. Alle Voraussetzungen gemäss Art. 24c Abs. 2 RPG seien für den Wiederaufbau des Wohnhauses erfüllt. Die Scheune sei heute fertig saniert und innen gemäss Baubewilligung vom 29. Oktober 2004 ausgebaut. Der grösste Teil der Scheune bestehe heute unverändert bzw. mit © Kanton St.Gallen 2026 Seite 16/22</w:t>
      </w:r>
    </w:p>
    <w:p>
      <w:r>
        <w:t>Publikationsplattform St.Galler Gerichte bewilligten Änderungen und rechtlich zulässigen oder zumindest nachträglich bewilligungsfähigen Renovationen. Könne aber eine Abbruchverfügung betreffend die heute bestehende Scheune aufgrund der genannten Umstände und aus Gründen der Verhältnismässigkeit und des Vertrauensschutzes nicht verfügt werden, könne offen bleiben, ob die Scheune im heutigen Zeitpunkt als Ganzes nachträglich bewilligt werden könne. Das Wohnhaus sei bis zu seinem Abbruch vom Beschwerdeführer und seinem Vater ganzjährig bewohnt worden und wäre auch weiterhin bewohnbar gewesen (Fotos in act. G 8/11 bis G 8/18), allerdings nicht mit dem heute üblichen Komfort. Schiefe Böden sowie veraltete Technik- und Sanitärinstallationen würden eine Wohnnutzung nicht verunmöglichen. Die Bausubstanz des Wohnhauses sei 2004 insgesamt nicht in einem so schlechten Zustand gewesen, dass auch eine weitere Wohnnutzung ohne die Anhandnahme der bewilligten Sanierung noch viele weitere Jahre möglich gewesen wäre. Dass das Wohnhaus bis zu seinem Abbruch bestimmungsgemäss nutzbar gewesen sei, beweise schon allein die Tatsache, dass am 29. Oktober 2004 die Baubewilligung zum Umbau des Wohnhauses erteilt worden sei. Hätte die Baubewilligungsbehörde diesbezüglich (d.h. bezüglich der bestimmungsgemässen Nutzbarkeit) irgendwelche Zweifel gehabt, wäre die Bewilligung nicht erteilt worden. Das private ökonomische und emotionale Interesse des Beschwerdeführers am Wiederaufbau seines Elternhauses und am Erhalt der renovierten angebauten Scheune überwiege jegliches öffentliche Interesse an einer Verweigerung der nachgesuchten Wiederaufbaubewilligung des Wohnhauses bzw. der nachträglichen Bewilligung bzw. Duldung der renovierten Scheune (act. G 7 S. 27-42). 2.6. 2.6.1. Der Beschwerdeführer verweist auf ein Urteil des Bundesgerichts 1C_187/2011 vom 15. März 2012, wo eine Abbruchverfügung wegen einer altrechtlich unzulässigen Auskernung eines landwirtschaftlichen Wohnhauses aufgehoben wurde. Gleiches müsse auch vorliegend Geltung haben. Auch hier werde dem Betroffenen ein altrechtlich unzulässiger Abbruch und Wiederaufbau eines landwirtschaftlichen Wohnhauses vorgeworfen, die unter dem neurechtlichen Art. 24c Abs. 3 RPG ohne Weiteres bewilligungsfähig wären (vgl. act. G 7 S. 34-37). In jenem Urteil war die Verweigerung der nachträglichen Baubewilligung für den Ersatzbau des Wohnhauses sowie die Rechtmässigkeit der Abbruchverfügung umstritten; dies im Unterschied zum vorliegenden Verfahren, welches auf der rechtskräftigen Verweigerung einer © Kanton St.Gallen 2026 Seite 17/22</w:t>
      </w:r>
    </w:p>
    <w:p>
      <w:r>
        <w:t>Publikationsplattform St.Galler Gerichte Ausnahmebewilligung für den Wiederaufbau basiert (vgl. VerwGE B 2006/94 und Rekursentscheid vom 14. August 2008). Das Bundesgericht hatte in BGer 1C_187/2011 ausgeführt, es sei zu prüfen, ob die neuen Bestimmungen des RPG auf die Angelegenheit zur Anwendung kommen würden. Wenn dies der Fall sei, seien die Rahmenbedingungen einer sorgfältigen Prüfung zu unterziehen. Die Angelegenheit wurde hierfür zur erneuten Prüfung an das Verwaltungsgericht des Kantons St. Gallen bzw. an das Baudepartement zurückgewiesen (BGer 1C_187/2011 a.a.O., E. 3.5). Anders als im VerwGE B 2006/94 und im Rekursentscheid vom 14. August 2008 blieb damit in jenem Verfahren offen, ob eine nachträgliche Bewilligung erteilt werden kann oder nicht. In dem in der Folge in derselben Sache ergangenen VerwGE B 2012/171 vom 10. Oktober 2012 (www.gerichte.sg.ch) bestätigte im Übrigen der Verwaltungsgerichtspräsident das von der Vorinstanz angeordnete vorübergehende Nutzungsverbot als auch den Entzug der aufschiebenden Wirkung des Rechtsmittels als rechtmässig. Aus diesen Gegebenheiten - wie auch aus dem von ihm angeführten BGer 1C_555/2013 vom 28. März 2014 - kann der Beschwerdeführer im vorliegenden Verfahren für seine Situation nichts ableiten, zumal das geänderte Recht auf den vorliegenden Sachverhalt (neues Baugesuch nach Eintritt der Rechtsänderung) unstreitig anwendbar ist (nachstehende E. 2.6.2). 2.6.2. Festzuhalten ist im Weiteren, dass das Verwaltungsgericht den im vorinstanzlichen Entscheid (act. G 2 S. 16) zum Vergleich angeführten Rekursentscheid vom 26. August 2014 im Entscheid B 2014/182 vom 27. April/25. Mai 2016 (www.gerichte.sg.ch; vgl. auch BGer 1C_301/2016 vom 4. Januar 2017) in materieller Hinsicht bestätigte; die dortige teilweise Gutheissung bezog sich lediglich auf die Entschädigung ausseramtlicher Kosten im Rekursverfahren. Die Vorinstanz begründete im vorliegenden Fall ihre Schlussfolgerung, dass eine Bewilligungserteilung aufgrund der formellen und materiellen Rechtswidrigkeit der Scheune und der fehlenden bestimmungsgemässen Nutzbarkeit des abgebrochenen Gebäudes im Sinn von Art. 24c Abs. 1 RPG nicht in Betracht komme, im angefochtenen Entscheid ausführlich, wobei sie von der Anwendbarkeit des per 1. November 2012 revidierten Art. 24c RPG ausging (vgl. act. G 2 E. 3-5). Vorliegend besteht kein Anlass, die Anwendbarkeit des revidierten Rechts - insbesondere von Art. 24c Abs. 2 und 3 RPG in der geänderten Fassung - in Frage zu stellen. Art. 24c Abs. 2 RPG (in der früheren und in der aktuellen Fassung) ist auf Bauten anwendbar, die rechtmässig erstellt, geändert oder © Kanton St.Gallen 2026 Seite 18/22</w:t>
      </w:r>
    </w:p>
    <w:p>
      <w:r>
        <w:t>Publikationsplattform St.Galler Gerichte wiederaufgebaut wurden, bevor das betreffende Grundstück (am 1. Juli 1972) Teil des Nichtbaugebiets im Sinn des Bundesrechts wurde. Das ursprünglich auf dem Grundstück Nr. 001 stehende Haus mit Scheune war von dieser Bestandesgarantie zweifellos erfasst. Eine Baubewilligung für den - lange nach Zuteilung des Grundstücks zum Nichtbaugebiet erfolgten - Abbruch und Wiederaufbau wurde rechtskräftig verweigert (VerwGE B 2006/94 a.a.O., Rekursentscheid vom 14. August 2008 a.a.O.). Anknüpfungspunkt für die Frage des rechtmässigen oder unrechtmässigen Bestandes ist jedoch nicht die heute unbestritten vorhandene Rechtswidrigkeit, sondern sind die vor dem Abbruch bzw. Umbau/Wiederaufbau bestehenden Verhältnisse. Die Regelungen über die Bestandes- und Erweiterungsgarantie in Art. 24c RPG knüpfen m.a.W. an die ursprünglich gegebene, materielle und formelle Rechtmässigkeit der Baute an (vgl. dazu Arnold Marti in ZBl 2005, S. 391 f.). 2.6.3. Im Hinblick auf eine Abbruchverfügung ist auf das nach Erstellung der Baute geänderte Recht abzustellen, wenn bei der Beurteilung der Abbruchverfügung milderes Recht gilt, nach welchem die Baute zulässig wäre (BGE 123 II 252 E. 3a/bb). Auf diesen Grundsatz stützt sich der Beschwerdeführer sinngemäss. In der Auffassung, das geänderte Recht sei für ihn günstiger, reichte er im Jahr 2013 auch ein neues Baugesuch ein. Eine für ihn günstigere Regelung sieht er zu Recht darin begründet, dass die per November 2012 geänderte Regelung den freiwilligen Abbruch von (landwirtschaftlichen oder nichtlandwirtschaftlichen) Wohnbauten und den Wiederaufbau zulässt, während dies nach der früheren Regelung - diese liess einen Wiederaufbau nur nach Zerstörung der Baute durch höhere Gewalt zu (vgl. BBl 2011, 7083, 7086) - nicht möglich war (act. G 7 S. 11; G 16). Von daher, d.h. unter dem Gesichtspunkt des freiwilligen Abbruchs, wäre im konkreten Fall der Wiederaufbau nach Art. 24c Abs. 2 und 3 RPG grundsätzlich zulässig, sofern auch alle weiteren Bewilligungsvoraussetzungen erfüllt wären (vgl. dazu nachstehende E. 2.6.5.). Vorliegend fehlt es indessen am Erfordernis der bestimmungsgemässen Nutzbarkeit der vorbestandenen Baute gemäss Art. 24c Abs. 1 RPG. Die Vorinstanz begründete - insbesondere mit den vom Beschwerdeführer selbst gemachten Feststellungen betreffend die schlechte Bausubstanz (vgl. vorstehende E. 2.4 mit Hinweisen) - im angefochtenen Entscheid nachvollziehbar, dass das frühere Gebäude im Zeitpunkt des Abbruchs nicht mehr bestimmungsgemäss nutzbar (vgl. Art. 42 Abs. 4 RPV und Art. 24c Abs. 1 RPG) war. Dass es zu jenem Zeitpunkt bewohnt war, vermag nichts daran © Kanton St.Gallen 2026 Seite 19/22</w:t>
      </w:r>
    </w:p>
    <w:p>
      <w:r>
        <w:t>Publikationsplattform St.Galler Gerichte zu ändern, dass sich anlässlich der späteren Bauarbeiten ein schlechter Zustand der Tragkonstruktion offenbarte, der aus statischen Gründen nicht belassen werden konnte (vgl. vorstehende E. 2.3). Der Einwand des Beschwerdeführers, wonach das Wohnhaus nicht komplett abgebrochen und das Kellergeschoss im Wesentlichen erhalten geblieben sei bzw. der vollständige Abbruch des Fussbodens des Erdgeschosses nur aus bautechnischen Aspekten und Sicherheitsüberlegungen für die Dauer der Sanierung erfolgt sei (act. G 7 S. 3 f.), vermag an den bereits im Urteil B 2006/94 des Verwaltungsgerichts festgehalten tatsächlichen Verhältnissen (vorstehende E. 2.3) nichts zu ändern. Der Projektverfasser hatte im Jahr 2005 gegenüber dem AREG bestätigt, dass Teile  der tragenden Substanz des Wohnhauses in einem teils verwurmten, teils technisch mangelhaften Zustand gewesen seien, so dass das Wohnhaus, insbesondere auch aus Gründen des erschwerten Bauablaufs und der Sicherheit, nicht mehr vernünftig habe saniert werden können. Auch bei der Scheune habe die Dachkonstruktion aus statischen und konstruktiven Gründen ersetzt werden müssen (act. G 11/15/2 S. 16). Die tragende Holzkonstruktion des Wohnhauses sei „verfault“ gewesen und habe allein schon deshalb ersetzt werden müssen. Die gesamte Holzkonstruktion des Wohnhauses sei seinerzeit nicht fachgerecht ausgeführt worden, weshalb die schiefen Böden nur durch eine umfassende Erneuerung überhaupt hätten beseitigt werden können. Der Ersatz von verfaulten, jedoch tragenden Teilen sei bereits aus Sicherheitsgründen geboten. Die fachlichen Mängel seien derart gewesen, dass nur durch einen vollständigen Ersatz der schiefen Böden die ungenügenden Raumhöhen und die ungenügende Belichtung hätten eliminiert werden können (act. G 11/15/2 S. 35). In der Rekursbegründung vom 30. September 2005 hatte auch der Rekurrent unter anderem bestätigt, dass im Fall des Nichtabbruchs der tragenden Teile während der Umbauphase akute Einsturzgefahr bestanden hätte (act. G 11/15/4 55 f.). 2.6.4. Auch wenn somit davon auszugehen ist, dass die heute bestehende Baute (Scheune) vom Beschwerdeführer auf der gesetzlichen Grundlage der Bestandes- und Erweiterungsgarantie von Art. 24c Abs. 2 RPG (der früheren Baute) erstellt worden war, so bleibt es mit Blick auf die geschilderten Gegebenheiten bei der fehlenden bestimmungsgemässen Nutzbarkeit der ursprünglichen Baute (Wohnhaus und Scheune) im Zeitpunkt ihres Abbruchs. Das Vorbringen, dass im Fall der Scheune ein Totalersatz aller Dachstuhlbalken nicht erforderlich gewesen wäre (act. G 7 S. 14 mit © Kanton St.Gallen 2026 Seite 20/22</w:t>
      </w:r>
    </w:p>
    <w:p>
      <w:r>
        <w:t>Publikationsplattform St.Galler Gerichte Hinweis auf Foto in act. G 8/19), ändert nichts daran, dass die Dachkonstruktion aus statischen und konstruktiven Gründen zu ersetzen war (vorstehende E. 2.6.3). Die Stabilitätseinbusse des Dachstuhls und des Wohnhauses ergab sich nach Darlegungen des Beschwerdeführers aufgrund der verlangten brandschutztechnischen Trennung von Wohnhaus und Scheune, nachdem der Übergang von Wohnhaus zu Scheune nicht den Regeln der Baukunde entsprechend konstruiert war und tragende Bauteile der Dachkonstruktion der Scheune mit dem abzubrechenden Silo verbunden waren (act. G</w:t>
      </w:r>
    </w:p>
    <w:p>
      <w:r>
        <w:rPr>
          <w:b/>
        </w:rPr>
        <w:t>E. 7</w:t>
      </w:r>
    </w:p>
    <w:p>
      <w:r>
        <w:t>S. 15). Wenn der Beschwerdeführer festhält, dass die Dachkonstruktion der Scheune nach der brandschutztechnisch notwendigen Kappung der Verbindung zum Wohnhaus und nach dem bewilligten Abbruch des Silos derart instabil geworden sei, dass sie den statischen Anforderungen nicht mehr genügt hätte bzw. zu schwach dimensioniert gewesen wäre (act. G 7 S. 15), so zeigt sich auch darin die fehlende bestimmungsgemässe Nutzbarkeit in dem Sinn, dass die tragende Konstruktion im Zeitpunkt des Abbruchs nicht als mehrheitlich intakt (vgl. vorstehende E. 2.2 zweiter Absatz) gelten konnte. 2.6.5. Die Fragen, ob ein (berechtigtes) ununterbrochenes Nutzungsinteresse, wie es Art. 42 Abs. 4 RPV als Bedingung für den Wiederaufbau einer Baute anführt, als gegeben erachtet werden könnte und ob das Baugesuch vom 27. Juni 2013 rechtzeitig gestellt wurde (Frage der Verwirkung der Bestandesgarantie; act. G 7 S. 37 f.), brauchen unter diesen Umständen nicht weiter untersucht zu werden. Auch eine Befragung des Architekten und des Beschwerdeführers (act. G 7 S. 8 und S. 40) wäre nicht geeignet, zu einem anderen Ergebnis zu führen. Konkrete weitere Anhaltspunkte dafür, dass die Vorinstanz das ihr zustehende Ermessen unzutreffend ausgeübt oder unzutreffende Sachverhaltsfeststellungen getroffen hätte, sind nicht ersichtlich. Die vorinstanzlichen Feststellungen hat das Verwaltungsgericht, das nach Art. 61 Abs. 1 VRP nur zur Rechtskontrolle befugt ist, zu respektieren. Eine Ermessenskontrolle steht ihm nicht zu, zumal es konkret auch an einem Anlass dafür fehlen würde.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