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BLD Entscheid Nr. 014-19 vom 24. Mai 2019</w:t>
      </w:r>
    </w:p>
    <w:p>
      <w:r>
        <w:t>SG Gerichte, 2019-05-24, DE</w:t>
      </w:r>
    </w:p>
    <w:p>
      <w:r>
        <w:rPr>
          <w:b/>
        </w:rPr>
        <w:t xml:space="preserve">Quelle: </w:t>
      </w:r>
      <w:r>
        <w:t>https://mcp.opencaselaw.ch/entscheid/sg_publikationen_BLD_Entscheid_Nr._014-19</w:t>
      </w:r>
    </w:p>
    <w:p>
      <w:r>
        <w:t>FR: SG_PUBLIKATIONEN BLD Entscheid Nr. 014-19 du 24 mai 2019</w:t>
      </w:r>
    </w:p>
    <w:p>
      <w:r>
        <w:t>IT: SG_PUBLIKATIONEN BLD Entscheid Nr. 014-19 del 24 maggio 2019</w:t>
      </w:r>
    </w:p>
    <w:p>
      <w:pPr>
        <w:pStyle w:val="Heading2"/>
      </w:pPr>
      <w:r>
        <w:t>Erwägungen</w:t>
      </w:r>
    </w:p>
    <w:p>
      <w:r>
        <w:rPr>
          <w:b/>
        </w:rPr>
        <w:t>E. 1</w:t>
      </w:r>
    </w:p>
    <w:p>
      <w:r>
        <w:t>a) Gemäss Art. 88 Abs. 1 VRP kann Rechtsverweigerungsbe- schwerde erhoben werden, soweit kein ordentliches Rechtsmittel ge- geben ist oder offenstand. Mit der Rechtsverweigerungsbeschwerde kann insbesondere geltend gemacht werden, dass eine Behörde sich weigere, eine vorgeschriebene Amtshandlung vorzunehmen oder sie ungerechtfertigt verzögere (Art. 88 Abs. 2 Bst. a VRP). Vorausset- zung ist, dass der Betroffene Anspruch auf eine Verfügung hat (vgl. Cavelti/Vögeli, Verwaltungsgerichtsbarkeit im Kanton St.Gallen – dar- gestellt an den Verfahren vor dem Verwaltungsgericht, 2. Auflage, St.Gallen 2003, Rz. 1208; Hölz/Häner/Bertschi, Verwaltungsverfahren und Verwaltungsrechtspflege des Bundes, 3. Auflage, Zürich 2013, Rz. 1303 ff.).</w:t>
      </w:r>
    </w:p>
    <w:p>
      <w:r>
        <w:t>Über Rechtsverweigerungsbeschwerden gegen oberste Verwaltungs- behörden einer öffentlich-rechtlichen Körperschaft entscheidet das zuständige Departement (Art. 89 Abs. 1 Bst. b VRP). Die Rechtsver- weigerungsbeschwerde ist innert dreissig Tagen, nachdem der Be- troffene vom Beschwerdegrund Kenntnis erhalten hat, einzureichen. Die Beschwerde, mit der die ungerechtfertigte Verzögerung einer Amtshandlung geltend gemacht wird, ist an keine Frist gebunden (Art. 90 VRP).</w:t>
      </w:r>
    </w:p>
    <w:p>
      <w:r>
        <w:t>b) Soweit Abschnitt F des VRP nichts anderes bestimmt, finden auf die Rechtsverweigerungsbeschwerde und auf die Anfechtung von Entscheiden darüber die Vorschriften über den Rekurs bzw. über die Beschwerde sachgemässe Anwendung (Art. 92 VRP). Demnach kann eine Rechtsverweigerungsbeschwerde hängig machen, wer dazu ein schutzwürdiges Interesse darzulegen vermag (Art. 92 i.V.m. Art. 45 Abs. 1 VRP). Dieses muss nicht nur bei der Beschwerdeeinreichung, sondern auch noch im Zeitpunkt der Urteilsfällung aktuell und prak- tisch sein. Ein schutzwürdiges Interesse liegt vor, wenn die tatsächli-</w:t>
      </w:r>
    </w:p>
    <w:p>
      <w:r>
        <w:t>Entscheid des Bildungsdepartementes SG, Seite 17/25 che oder rechtliche Situation der beschwerdeführenden Parteien durch den Ausgang des Verfahrens unmittelbar beeinflusst werden kann bzw. diese mit einer gewissen Wahrscheinlichkeit beeinflussen könnte (Urteil BGer vom 1. März 2018, 8C_596/2017, E. 5.3.2). Ver- langt ist nebst dem praktischen Nutzen, dass der Beschwerdeführer über eine spezifische Beziehungsnähe zur Streitsache verfügt (BGE 133 II 409, E. 1.3 m.w.H.).</w:t>
      </w:r>
    </w:p>
    <w:p>
      <w:r>
        <w:t>c) Mit dem Eintritt in die Volksschule treten die Schülerinnen und Schüler in eine besonders enge Rechtsbeziehung zur Unterrichts- anstalt, woraus sich für sie besondere Pflichten und Einschränkungen der Grundrechte ergeben; es liegt ein Sonderstatusverhältnis oder «besonderes Rechtsverhältnis» vor (Häfelin/Haller/Keller/Thurnherr, Schweizerisches Bundesstaatsrecht, 9. Auflage, Zürich/Basel/Genf, 2016, Rz. 328). Der Grundsatz der Gesetzmässigkeit bzw. das Legali- tätsprinzip gemäss Art. 5 Abs. 1 BV verlangt, dass alle Verwaltungstä- tigkeit an das Gesetz zu binden ist. Vorliegend zeigt sich die Verwal- tungstätigkeit im durch die Bundesverfassung den Kantonen zuge- wiesen Erziehungs- und Bildungsauftrag gemäss Volksschulgesetz bzw. in der Schulpflicht, an welche die Schülerinnen und Schüler ge- bunden sind (Art. 62 BV; Art. 3 VSG; Art. 45 ff. VSG).</w:t>
      </w:r>
    </w:p>
    <w:p>
      <w:r>
        <w:t>d) Das Bildungsdepartement ist für die Beurteilung der vorliegenden Rechtsverweigerungsbeschwerde zuständig (vorstehend Bst. a).</w:t>
      </w:r>
    </w:p>
    <w:p>
      <w:r>
        <w:t>B.__ als Schüler der städtischen Talentschule bzw. sich im Sonder- statusverhältnis zur Unterrichtsanstalt befindend sowie die Beschwer- deführer als Eltern und Rechtsvertreter von B.__ stehen ohne Zweifel in besonderer Beziehungsnähe zur Klärung der Frage, ob Anspruch auf den Erlass einer Verfügung seitens der Beschwerdegegnerin be- steht. B.__ wie auch die Beschwerdeführer haben ein unmittelbares Interesse am Ausgang des vorliegenden Verfahrens. Zumindest die tatsächliche Situation der beschwerdeführenden Partei wird mit dem Verfahrensausgang beeinflusst und das Interesse am Verfahren und dem Ausgang zeigt sich im Entscheidmoment als aktuell und prak- tisch. Die Beschwerdeführer sind zur vorliegenden Beschwerde legi- timiert (Art. 92 i.V.m. Art. 45 Abs. 1 VRP).</w:t>
      </w:r>
    </w:p>
    <w:p>
      <w:r>
        <w:t>Entscheid des Bildungsdepartementes SG, Seite 18/25</w:t>
      </w:r>
    </w:p>
    <w:p>
      <w:r>
        <w:t>Auf das Schreiben der Beschwerdeführer vom 28. Januar 2019 (vor- stehend Bst. I), mit dem sie die Beschwerdegegnerin letztmalig zum Erlass einer Verfügung aufforderten, reagierte letztere gegenüber den Beschwerdeführern nicht mehr. Hingegen wandte sich die Beschwer- degegnerin mit Schreiben vom 5. Februar 2019 (vorstehend Bst. J) an den Schulrat der Gemeinde F.__. Die Beschwerdeführer wurden mit einer Kopie dieses Schreibens bedient. Zu diesem Zeitpunkt konnten die Beschwerdeführer davon ausgehen, dass die Beschwerdegegne- rin die verlangte Verfügung nicht erlassen würde. Mit der Eingabe vom 6. März 2019 (vorstehend Bst. K) ist die Beschwerdefrist (vorste- hend Bst. a) somit gewahrt. Auch die übrigen Formerfordernisse sind erfüllt (Art. 90 Abs. 1 VRP; Art. 92 i.V.m. Art. 47 ff. VRP). Auf die Be- schwerde ist einzutreten.</w:t>
      </w:r>
    </w:p>
    <w:p>
      <w:r>
        <w:rPr>
          <w:b/>
        </w:rPr>
        <w:t>E. 2</w:t>
      </w:r>
    </w:p>
    <w:p>
      <w:r>
        <w:t>Im vorliegenden Verfahren ist die Frage zu beantworten, ob die Beschwerdegegnerin verpflichtet ist, bezüglich Nicht-Weiterbeschu- lung von B.__ an der Talentschule C.__ eine Verfügung zu erlassen. Nicht Gegenstand des vorliegenden Verfahrens ist die von der Be- schwerdegegnerin aufgeworfene Fragestellung, ob der sich zurzeit in Vollzug befindliche Art. 11bis VVU in der Fassung gemäss IX. Nach- trag zur VVU vom 19. Juni 2018 rechtmässig sei. Diese Frage ist Ge- genstand eines bei Bundesgericht hängigen Beschwerdeverfahrens. Entsprechend wären die von der Beschwerdegegnerin beantragten Beweise (vorstehend Bst. L) nicht im vorliegenden Verfahren, son- dern allenfalls im Verfahren vor Bundesgericht zu erheben.</w:t>
      </w:r>
    </w:p>
    <w:p>
      <w:r>
        <w:rPr>
          <w:b/>
        </w:rPr>
        <w:t>E. 3</w:t>
      </w:r>
    </w:p>
    <w:p>
      <w:r>
        <w:t>Nach Art. 29 Abs. 1 BV hat jede Person in Verfahren vor Gerichts- und Verwaltungsinstanzen Anspruch auf gleiche und gerechte Be- handlung sowie auf Beurteilung innert angemessener Frist. Dieser Ar- tikel räumt einen Anspruch auf Behandlung formgerecht eingereichter Eingaben ein und verbietet die formelle Rechtsverweigerung. Eine solche formelle Rechtsverweigerung liegt vor, wenn die Behörde auf eine ihr unterbreitete Sache nicht eintritt, obschon sie darüber ent- scheiden müsste (BGE 135 I 6, E. 2.1). Die Beurteilung einer formel- len Rechtsverweigerung richtet sich nach dem einschlägigen Verfah- rensrecht, und es wird dabei geprüft, ob das Verfahrensrecht unter</w:t>
      </w:r>
    </w:p>
    <w:p>
      <w:r>
        <w:t>Entscheid des Bildungsdepartementes SG, Seite 19/25 dem Gesichtswinkel des Eintretens oder Nichteintretens auf eine Ein- gabe korrekt gehandhabt wird (G. Steinmann, in: B. Ehrenzeller u.w. [Hrsg.], Die schweizerische Bundesverfassung, St. Galler Kommen- tar, 3. Aufl. 2014, Rz. 20 zu Art. 29 BV; Entscheid B 2017/219 des Verwaltungsgerichts des Kantons St.Gallen vom 13. Dezember 2018, E. 3.1).</w:t>
      </w:r>
    </w:p>
    <w:p>
      <w:r>
        <w:t>Nach Art. 88 Abs. 2 Bst. a VRP stellt die Weigerung, eine vorge- schriebene Amtshandlung vorzunehmen, eine formelle Rechtsverwei- gerung dar. Die Weigerung, die vorgeschriebene Amtshandlung vor- zunehmen, kann ausdrücklich oder stillschweigend erfolgen. Voraus- setzung für eine entsprechende Beschwerde ist, dass aus den Um- ständen eindeutig hervorgeht, dass die Behörde in der Sache nicht tä- tig zu werden gedenkt. Der zweite formelle Grund für eine Rechts- verweigerungsbeschwerde stellt die ungerechtfertigte Verzögerung des Verfahrens dar. Eine solche ist gegeben, wenn die Behandlung der Angelegenheit nicht innert angemessener Frist erfolgt (vgl. Cavel- ti/Vögeli, a.a.O., Rz. 1209 ff.).</w:t>
      </w:r>
    </w:p>
    <w:p>
      <w:r>
        <w:rPr>
          <w:b/>
        </w:rPr>
        <w:t>E. 4</w:t>
      </w:r>
    </w:p>
    <w:p>
      <w:r>
        <w:t>Nach Art. 11 Abs. 3 VRP werden Eingaben an eine unzuständige Stelle von dieser der zuständigen Stelle übermittelt. Fehlt es an der Zuständigkeit, kann die angerufene Instanz die Eingabe formlos oder mittels förmlichen Nichteintretensentscheids weiterleiten. Ein förmli- cher Entscheid ist zu erlassen, wenn einer der Beteiligten die Zustän- digkeit ausdrücklich behauptet oder bestreitet (Cavelti/Vögeli, a.a.O., Rz. 470). Die Behauptung kann ausdrücklich erfolgen oder sich impli- zit etwa aus einer Eingabe im Rahmen des Schriftenwechsels erge- ben (BGE 108 lb 540, E. 2a; Urteil BGer vom 25. Juli 2018, 2C_3721/2018, E. 4.1.3).</w:t>
      </w:r>
    </w:p>
    <w:p>
      <w:r>
        <w:rPr>
          <w:b/>
        </w:rPr>
        <w:t>E. 5</w:t>
      </w:r>
    </w:p>
    <w:p>
      <w:r>
        <w:t>Eine Verfügung ist ein individueller, an den Einzelnen gerichteter Hoheitsakt, durch den eine konkrete verwaltungsrechtliche Rechtsbe- ziehung rechtsgestaltend oder feststellend in verbindlicher und er- zwingbarer Weise geregelt wird (Häfelin/Müller/Uhlmann, Allgemeines Verwaltungsrecht, 7. Auflage, Zürich/St.Gallen, 2016, Rz. 849).</w:t>
      </w:r>
    </w:p>
    <w:p>
      <w:r>
        <w:t>Entscheid des Bildungsdepartementes SG, Seite 20/25</w:t>
      </w:r>
    </w:p>
    <w:p>
      <w:r>
        <w:rPr>
          <w:b/>
        </w:rPr>
        <w:t>E. 6</w:t>
      </w:r>
    </w:p>
    <w:p>
      <w:r>
        <w:t>Die Beschwerdeführer baten die Beschwerdegegnerin erstmalig mit Schreiben vom 11. Januar 2019 um den Erlass einer Verfügung, «damit wir dagegen Rekurs erheben können» (vorstehend Bst. F). Am 28. Januar 2019 erinnerten die Beschwerdeführer wie folgt an ihr Begehren (vorstehend Bst. I):</w:t>
      </w:r>
    </w:p>
    <w:p>
      <w:r>
        <w:t>«Wir fordern Sie deshalb erneut und letztmalig auf, uns für den Fall, dass Sie am beabsichtigen Ausschluss von B.__ per Schuljahr 2019/20 festhalten wollen, eine entsprechende re- kursfähige Verfügung zuzustellen, damit wir dagegen Rekurs erheben können. Andernfalls erwarten wir von Ihnen innert Monatsfrist eine schriftliche Mitteilung, dass vom Ausschluss von B.__ aus der Talentschule per Schuljahr 2019/20 abge- sehen wird und er die Talentschule auch im neuen Schuljahr wird ordnungsgemäss besuchen können.»</w:t>
      </w:r>
    </w:p>
    <w:p>
      <w:r>
        <w:t>Die Beschwerdeführer stellten damit klar, dass sie die Beschwerde- gegnerin als für den Erlass einer Verfügung in dieser Sache zuständig betrachten. Demgegenüber erklärte sich die mit den vorgenannten Schreiben vom 11. bzw. 28. Januar 2019 angerufene Beschwerde- gegnerin vor dem Hintergrund der von ihr genannten Rechtsgrundla- gen für den Erlass einer solchen Verfügung als unzuständig. Sie hält dazu im Wesentlichen fest, dass die Frage, ob B.__ weiter an der Ta- lentschule C.__ beschult werde oder nicht, davon abhänge, ob mit dem abgebenden Schulträger F.__ ein Konsens betreffend Aufnahme bzw. weitere Beschulung gefunden werden könne. Sie (die Be- schwerdegegnerin) stehe einzig in einem Rechtsverhältnis mit dem abgebenden Schulträger F.__. Notfalls habe dieser mittels anfechtba- rer Verfügung zu erklären, wie er seiner Verpflichtung gemäss Art. 11bis Abs. 2 VVU hinsichtlich der Beschulung von B.__ nachkommen wolle. Die von den Beschwerdeführern verlangte Verfügung könne nur der Schulrat F.__ erlassen. Ihr (der Beschwerdegegnerin) fehle dazu die Rechtsgrundlage. Ein Schüler oder eine Schülerin könne nur aufgrund disziplinarischer Gründe von der Schule ausgeschlossen werden, was vorliegend nicht der Fall sei (vgl. vorstehend Bst. H).</w:t>
      </w:r>
    </w:p>
    <w:p>
      <w:r>
        <w:t>Entscheid des Bildungsdepartementes SG, Seite 21/25 Auf das zweite Schreiben der Beschwerdeführer vom 28. Januar 2019 (vgl. vorstehend Bst I) unterliess es die Beschwerdegegnerin gänzlich zu antworten. Vielmehr gelangte sie mit einem Schreiben ih- rerseits an die Schulgemeinde F.__: Wenn die Beschwerdegegnerin dem Schulträger darin eingangs anzeigt, sie habe ein Schreiben der Beschwerdeführer erhalten, enthalte sich jedoch einer direkten Reak- tion, zeigt sie sich damit gegenüber den Beschwerdeführern als still- schweigend verweigernd. Aus den Umständen geht zudem eindeutig für Beschwerdeführer wie für Dritte (Schulgemeinde) hervor, dass die Beschwerdegegnerin nicht gedenkt, in der Sache gegenüber den Be- schwerdeführern zu verfügen.</w:t>
      </w:r>
    </w:p>
    <w:p>
      <w:r>
        <w:rPr>
          <w:b/>
        </w:rPr>
        <w:t>E. 7</w:t>
      </w:r>
    </w:p>
    <w:p>
      <w:r>
        <w:t>a) Die Beschwerdeführer haben grundsätzlich einen Anspruch da- rauf, dass ein allfälliger Abbruch der Beschulung an der Talentschule C.__ verfügt wird, damit sie sich gegen diesen in die Rechte ihres Sohnes eingreifenden Entscheid mit einem ordentlichen Rechtsmittel zur Wehr setzen können (Ziff. 5 vorstehend).</w:t>
      </w:r>
    </w:p>
    <w:p>
      <w:r>
        <w:t>b) Wenn eine Partei, wie im vorliegenden Fall, die Zuständigkeit einer Behörde ausdrücklich behauptet, scheidet das Vorgehen der formlo- sen Übermittlung – als solche ist das Schreiben vom 5. Februar 2019 der Beschwerdegegner (vgl. vorstehend Bst. I) an die Schulgemeinde F.__ zu verstehen – aus (vorstehend Ziff. 4). In diesem Fall kommt bei Verneinung der Zuständigkeit nur ein formeller Nichteintretensent- scheid in Betracht (Entscheid VerwGE B 2017/219 vom 13. Dezem- ber 2018, E. 2.2). Das Schreiben der Beschwerdegegnerin vom 5. Februar 2019 an die Schulgemeinde F.__ erweist sich somit insoweit als Rechtsverstoss, als an seiner Stelle ein formeller Nichteintretens- entscheid hätte ergehen müssen.</w:t>
      </w:r>
    </w:p>
    <w:p>
      <w:r>
        <w:t>c) Die Beschwerdegegnerin ist als Betreiberin ihrer Talentschule für die Aufnahme oder Abweisung von Talentschülerinnen und Schülern zuständig. Entsprechend hat sie B.__s bzw. den Beschwerdeführern mit Schreiben vom 7. April 2017 formell die Aufnahme in die Talent- schule der Z.__ mitgeteilt (vorstehend Bst. A). Sie hält im vorliegen- den Verfahren zu Unrecht und widersprüchlich fest, sie sei für einen Abbruch der Talentbeschulung von B.__ in der Z.__ nicht (mehr) zu-</w:t>
      </w:r>
    </w:p>
    <w:p>
      <w:r>
        <w:t>Entscheid des Bildungsdepartementes SG, Seite 22/25 ständig. Mit der formlosen Information an die Beschwerdeführer, B.__ werde für das Schuljahr 2019/20 «zur Verfügung gestellt» und sie er- achte sich als unzuständig betreffend den Erlass einer entsprechen- den Verfügung sowie durch stillschweigende Weigerung, eine ent- sprechende Verfügung zu erlassen, hat die Beschwerdegegnerin eine formelle Rechtsverweigerung begangen. Nur mit dem Erlass einer Verfügung wäre es den Beschwerdeführern ermöglicht worden, in ei- nem ordentlichen Rechtsmittelverfahren prüfen zu lassen, wie sich das Rechtsverhältnis zur Beschwerdegegnerin gestaltet und/oder ob ein Anspruch auf eine Talentbeschulung von B.__ an der städtischen Talentschule besteht bzw. ob es der Beschwerdegegnerin freisteht, einen Schüler «zur Verfügung zu stellen».</w:t>
      </w:r>
    </w:p>
    <w:p>
      <w:r>
        <w:rPr>
          <w:b/>
        </w:rPr>
        <w:t>E. 8</w:t>
      </w:r>
    </w:p>
    <w:p>
      <w:r>
        <w:t>Die Rechtsverweigerungsbeschwerde ist gutzuheissen und die Be- schwerdegegnerin anzuweisen, unverzüglich verfügend über das Ge- such der Beschwerdeführer gemäss deren Eingaben vom 11. Januar 2019 (vorstehend Bst. F) und 28. Januar 2019 (vorstehend Bst. I) zu befinden.</w:t>
      </w:r>
    </w:p>
    <w:p>
      <w:r>
        <w:t>In diesem Zusammenhang ist darauf hinzuweisen, dass sich der Be- such einer Schule für Hochbegabte nach Art. 53bis VSG richtet. Das Vorbringen der Beschwerdeführer, B.__ erfülle die Voraussetzungen für den Besuch einer Schule für Hochbegabte im Bereich Sport ge- mäss Art. 53bis Abs. 1 VSG und Art. 11bis Abs. 1 VVU weiterhin, wurde von der Beschwerdegegnerin im vorliegenden Verfahren nicht bestrit- ten. Nach Art. 53bis Abs. 2 VSG bezeichnet die Regierung durch Ver- ordnung die Voraussetzungen für den Besuch einer Schule für Hoch- begabte, die anerkannten Schulen und den Beitrag der Schulgemein- de an das Schulgeld. Diese Regelungskompetenz hat die Regierung für den Talentbereich Sport in Art. 11bis VVU wahrgenommen. Die entsprechenden Regelungen haben gegenüber den von der Be- schwerdegegnerin angerufenen Bestimmungen des Gemeindegeset- zes (wobei offenbleiben kann, ob diese im vorliegenden Fall über- haupt relevant sein könnten) wie auch gegenüber Art. 53 VSG, der den «normalen» auswärtigen Schulbesuch regelt, den Charakter von «lex specialis» und gehen diesen im konkreten Fall deshalb vor. We- der Art. 53bis VSG noch Art. 11bis VVU enthalten eine Grundlage, wo-</w:t>
      </w:r>
    </w:p>
    <w:p>
      <w:r>
        <w:t>Entscheid des Bildungsdepartementes SG, Seite 23/25 nach das Schulgeld zwischen dem abgebenden und dem aufneh- menden Schulträger zu vereinbaren wäre: die von der Regierung mit dem IX. Nachtrag zur VVU erlassene Regelung ist klar und lässt kei- ne Abweichung zu. Der IX. Nachtrag zur VVU ist gültig erlassen und auf den 1. August 2018 in Vollzug gesetzt worden (ABl 2018, 2828 f.). Dass er von der Beschwerdegegnerin vor Bundesgericht angefochten wurde und der entsprechende Entscheid aussteht, ändert nichts an seiner Anwendbarkeit. Dies hat das Bundesgericht in seiner Verfü- gung vom 17. Oktober 2018 bestätigt, mit der es ein Gesuch der Be- schwerdegegnerin, der erwähnten Beschwerde sei die aufschiebende Wirkung zu erteilen, abgewiesen hat. Damit gilt für den abgebenden Schulträger weiterhin das in Art. 11bis VVU in der Fassung gemäss IX. Nachtrag festgelegte Schulgeld.</w:t>
      </w:r>
    </w:p>
    <w:p>
      <w:r>
        <w:rPr>
          <w:b/>
        </w:rPr>
        <w:t>E. 9</w:t>
      </w:r>
    </w:p>
    <w:p>
      <w:r>
        <w:t>a) Grundsätzlich hat in Streitigkeiten jener Beteiligte die Kosten zu tragen, dessen Begehren ganz oder teilweise abgewiesen werden (Art. 95 Abs. 1 VRP). Die Beschwerdegegnerin wird somit grundsätz- lich kostenpflichtig. Die Kosten für den vorliegenden Entscheid sind gestützt auf Art. 100 VRP i.V.m. Art. 11 der Verordnung über Kosten und Entschädigungen im Verwaltungsverfahren (sGS 821.1) und Nr. 10.01 des Gebührentarifs für die Staats- und Gemeindeverwaltung (sGS 821.5) auf Fr. 1'500.-- festzulegen. Auf die Erhebung wird ver- zichtet (Art. 95 Abs. 3 VRP).</w:t>
      </w:r>
    </w:p>
    <w:p>
      <w:r>
        <w:t>b) Die obsiegenden Beschwerdeführer sind im vorliegenden Verfah- ren nicht anwaltlich vertreten. Gründe, weshalb ihnen dennoch eine ausseramtliche Entschädigung zuzusprechen wäre, werden von ihnen nicht geltend gemacht und sind auch nicht ersichtlich. Bei der unter- liegenden Beschwerdegegnerin fällt eine ausseramtliche Entschädi- gung von Vornherein ausser Betracht (Art. 98 ff. VRP).</w:t>
      </w:r>
    </w:p>
    <w:p>
      <w:r>
        <w:t>Entscheid</w:t>
      </w:r>
    </w:p>
    <w:p>
      <w:r>
        <w:t>1. Die Rechtsverweigerungsbeschwerde von A.__ wird gutgeheis- sen.</w:t>
      </w:r>
    </w:p>
    <w:p>
      <w:r>
        <w:t>Entscheid des Bildungsdepartementes SG, Seite 24/25 2. Die Z.__ wird zur formellen Erledigung des Gesuchs von A.__ gemäss Eingaben vom 11. und 28. Januar 2019 angewiesen.</w:t>
      </w:r>
    </w:p>
    <w:p>
      <w:r>
        <w:t>3. Die Entscheidgebühr für das Beschwerdeverfahren wird auf Fr. 1'500.-- festgesetzt und gemäss Verfahrensausgang der Be- schwerdegegnerin auferlegt. Auf Erhebung wird verzichtet.</w:t>
      </w:r>
    </w:p>
    <w:p>
      <w:r>
        <w:t>BILDUNGSDEPARTEMENT DES KANTONS ST.GALLEN Der Vorsteher:</w:t>
      </w:r>
    </w:p>
    <w:p>
      <w:r>
        <w:t>Stefan Kölliker Regierungspräsident</w:t>
      </w:r>
    </w:p>
    <w:p>
      <w:r>
        <w:t>Rechtsmittelbelehrung</w:t>
      </w:r>
    </w:p>
    <w:p>
      <w:r>
        <w:t>Gegen diesen Entscheid kann nach Art. 89 Abs. 2 Bst. b VRP innert vierzehn Tagen seit Eröffnung Beschwerde beim Verwaltungsgericht erhoben werden.</w:t>
      </w:r>
    </w:p>
    <w:p>
      <w:r>
        <w:t>Entscheid des Bildungsdepartementes SG, Seite 25/25</w:t>
      </w:r>
    </w:p>
    <w:p>
      <w:r>
        <w:t>Zustellung</w:t>
      </w:r>
    </w:p>
    <w:p>
      <w:r>
        <w:t>Beschwerdeführer: A.__, eingeschrieben Beschwerdegegnerin: Z.__, eingeschrieben Interne Stellen: Amt für Volksschule Amt für Sport Dienst für Recht und Personal</w:t>
      </w:r>
    </w:p>
    <w:p>
      <w:r>
        <w:t>Versand</w:t>
      </w:r>
    </w:p>
    <w:p>
      <w:r>
        <w:t>24.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