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18-7959 vom 20. November 2018</w:t>
      </w:r>
    </w:p>
    <w:p>
      <w:r>
        <w:t>SG Gerichte, 2018-11-20, DE</w:t>
      </w:r>
    </w:p>
    <w:p>
      <w:r>
        <w:rPr>
          <w:b/>
        </w:rPr>
        <w:t xml:space="preserve">Quelle: </w:t>
      </w:r>
      <w:r>
        <w:t>https://mcp.opencaselaw.ch/entscheid/sg_publikationen_18-7959</w:t>
      </w:r>
    </w:p>
    <w:p>
      <w:r>
        <w:t>FR: SG_PUBLIKATIONEN 18-7959 du 20 novembre 2018</w:t>
      </w:r>
    </w:p>
    <w:p>
      <w:r>
        <w:t>IT: SG_PUBLIKATIONEN 18-7959 del 20 novembre 2018</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Die neuen Regelungen im PBG finden allerdings in der Regel auf Baugesuche erst dann Anwendung, wenn die kommunalen Rah- mennutzungspläne revidiert und in Kraft gesetzt sind. Mithin sind vor- liegend weiterhin das BauG und das entsprechende Baureglement an- wendbar mit Ausnahme der gemäss Anhang zum Kreisschreiben</w:t>
      </w:r>
    </w:p>
    <w:p>
      <w:r>
        <w:t>Entscheid des Baudepartementes SG (Nr. 73/2019), Seite 6/17</w:t>
      </w:r>
    </w:p>
    <w:p>
      <w:r>
        <w:t>„Übergangsrechtliche Bestimmungen im PBG“ vom 8. März 2017 (Baudepartement SG, Juristische Mitteilungen 2017/I/1) als unmittel- bar anwendbar erklärten Bestimmungen.</w:t>
      </w:r>
    </w:p>
    <w:p>
      <w:r>
        <w:rPr>
          <w:b/>
        </w:rPr>
        <w:t>E. 3</w:t>
      </w:r>
    </w:p>
    <w:p>
      <w:r>
        <w:t>Die Rekurrenten machen geltend, die Vorinstanz habe als Organ ein Projekt der Politischen Gemeinde Z.___ und damit im Ergebnis ein ei- genes Projekt bewilligt. Sie sei deshalb befangen gewesen.</w:t>
      </w:r>
    </w:p>
    <w:p>
      <w:r>
        <w:rPr>
          <w:b/>
        </w:rPr>
        <w:t>E. 3.1</w:t>
      </w:r>
    </w:p>
    <w:p>
      <w:r>
        <w:t>Nach Art. 29 Abs. 1 der Bundesverfassung (SR 101; abgekürzt BV) hat jede Person in Verfahren vor Gerichts- und Verwaltungs- instanzen Anspruch auf gleiche und gerechte Behandlung. Verlangt wird, dass die Entscheidbehörde in bestimmtem Mass unvoreinge- nommen ist. Das kantonale Recht regelt den Ausstand von Behörden- mitgliedern, Beamten und öffentlichen Angestellten sowie amtlich be- stellten Sachverständigen in Art. 7 VRP. Die Ausstandsgründe stim- men im Wesentlichen mit denjenigen überein, die sich aus Art. 29 Abs. 1 BV ergeben. Demnach hat eine natürliche Person in den Aus- stand zu treten, wenn sie ein persönliches Interesse an einer bestimm- ten Angelegenheit hat oder der objektive Anschein der Befangenheit besteht.</w:t>
      </w:r>
    </w:p>
    <w:p>
      <w:r>
        <w:rPr>
          <w:b/>
        </w:rPr>
        <w:t>E. 3.2</w:t>
      </w:r>
    </w:p>
    <w:p>
      <w:r>
        <w:t>Der Wortlaut von Art. 7 VRP macht deutlich, dass sich Aus- standsbegehren nur gegen Personen richten können. In den Ausstand treten können nur die einzelnen Behördenmitglieder als natürliche Per- sonen und nicht die Gesamtbehörde. In seinen neusten Entscheiden hat das Bundesgericht diese Rechtsprechung auch auf kantonale Ge- richte angewendet und festgehalten, dass ein Ausstandsbegehren ge- gen den Spruchkörper als solchen statt gegen dessen Mitglieder un- zulässig ist. Die aus Art. 29 Abs. 1 BV fliessenden Ausstandsregeln gelten nach der Rechtsprechung des Bundesgerichtes nur für einzelne Mitglieder einer Behörde, nicht aber für eine Behörde als solche (CAVELTI/VÖGELI, Verwaltungsgerichtsbarkeit im Kanton St.Gallen, St.Gallen 2003, Rz. 180 mit Hinweis auf BGE 105 Ib 301; Urteile des Bundesgerichtes 8C_712/2011 vom 18. Oktober 2011 Erw. 3.3, 2C_305/2011 vom 22. August 2011 Erw. 2.5, 8C_102/2011 vom 27. April 2011 Erw. 2.2; BGE 137 V 210 Erw. 1.3.3; kritisch dazu KÖLZ/HÄNER/BERTSCHI, Verwaltungsverfahren und Verwaltungs- rechtspflege des Bundes, 3. Aufl., Zürich 2013, Rz. 436). Weil die Be- fangenheit einen inneren Gemütszustand betrifft, haben sich Aus- standsbegehren somit immer gegen einzelne Personen zu richten. Eine Gesamtbehörde kann nicht befangen sein. Die Rüge der Rekur- renten ist schon deshalb unbegründet, weil sie sich allgemein gegen die Vorinstanz richtet.</w:t>
      </w:r>
    </w:p>
    <w:p>
      <w:r>
        <w:rPr>
          <w:b/>
        </w:rPr>
        <w:t>E. 3.3</w:t>
      </w:r>
    </w:p>
    <w:p>
      <w:r>
        <w:t>Der Einwand der Rekurrenten ist aber auch aus nachfolgenden Gründen unbehelflich: Auch in dem von den Rekurrenten angeführten Entscheid des Bundesgerichtes wurde die im Kanton Luzern geltende Regelung als rechtmässig bezeichnet, wonach die Gemeinde für die Bewilligung der eigenen Bauvorhaben zuständig sei. Weiter stellte das Bundesgericht in seinem Entscheid klar, es seien auch sonst keine</w:t>
      </w:r>
    </w:p>
    <w:p>
      <w:r>
        <w:t>Entscheid des Baudepartementes SG (Nr. 73/2019), Seite 7/17</w:t>
      </w:r>
    </w:p>
    <w:p>
      <w:r>
        <w:t>bundesrechtlichen Vorschriften ersichtlich, die es gebieten würden, die Zuständigkeit zur Erteilung der Baubewilligung bei kommunalen Bau- gesuchen einer anderen Behörde bzw. einer kantonalen Behörde zu übertragen (Urteil des Bundesgerichtes 1C_278/2010 vom 31. Januar 2011 Erw. 2.3). Mitglieder von Verwaltungsbehörden müssen daher im Allgemeinen nur dann von sich aus in den Ausstand treten, wenn sie an der zu behandelnden Sache ein eigenes, persönliches Interesse haben; nimmt ein Behördenmitglied jedoch öffentliche Interessen wahr, so besteht grundsätzlich keine Ausstandspflicht (Baudeparte- ment SG, Juristische Mitteilungen 2009/II/5). Das Vorliegen eines ei- genen, persönlichen Interesses wurde weder geltend gemacht noch ist ein solches ersichtlich.</w:t>
      </w:r>
    </w:p>
    <w:p>
      <w:r>
        <w:t>Die Vorinstanz hat somit keine Ausstandspflichten verletzt, wenn sie einen Einspracheentscheid zu einem Bauprojekt der Politischen Ge- meinde Z.___ getroffen und die umstrittene Baubewilligung erteilt hat.</w:t>
      </w:r>
    </w:p>
    <w:p>
      <w:r>
        <w:rPr>
          <w:b/>
        </w:rPr>
        <w:t>E. 4</w:t>
      </w:r>
    </w:p>
    <w:p>
      <w:r>
        <w:t>Die Rekurrenten machen zudem eine Verletzung des rechtlichen Ge- hörs geltend, weil ihnen die Einholung des Lärmgutachtens nicht zur Kenntnis gebracht worden sei und man ihnen keine Gelegenheit zur Stellungnahme geboten habe. Die Vorinstanz hält dem entgegen, es handle sich bei der Lärmberechnung der C.___ AG um kein Gutach- ten. Überdies sei die Lärmprognose im Einspracheentscheid enthal- ten.</w:t>
      </w:r>
    </w:p>
    <w:p>
      <w:r>
        <w:rPr>
          <w:b/>
        </w:rPr>
        <w:t>E. 4.1</w:t>
      </w:r>
    </w:p>
    <w:p>
      <w:r>
        <w:t>Das rechtliche Gehör dient einerseits der Sachaufklärung und stellt anderseits ein persönlichkeitsbezogenes Mitwirkungsrecht beim Erlass eines Entscheids dar, der in die Rechtsstellung des Einzelnen eingreift. Der Anspruch auf rechtliches Gehör umfasst insbesondere das Recht, sich vor Erlass eines in seine Rechtsstellung eingreifenden Entscheids zu äussern, erhebliche Beweise beizubringen, Einsicht in die Akten zu nehmen, mit erheblichen Beweisanträgen gehört zu wer- den und an der Erhebung wesentlicher Beweise entweder mitzuwirken oder sich zumindest zum Beweisergebnis äussern zu können. Der An- spruch auf rechtliches Gehör gibt den Verfahrensbeteiligten insbeson- dere auch das Recht, zu Gutachten Stellung zu nehmen (CAVELTI/VÖGELI, a.a.O., Rz. 977 ff.).</w:t>
      </w:r>
    </w:p>
    <w:p>
      <w:r>
        <w:rPr>
          <w:b/>
        </w:rPr>
        <w:t>E. 4.2</w:t>
      </w:r>
    </w:p>
    <w:p>
      <w:r>
        <w:t>Die Politische Gemeinde Z.___ hat – ob als Baugesuchstellerin oder handelnd als Vorinstanz kann offenbleiben – im Rahmen des Baubewilligungs- und Einspracheverfahren eine spezialisierte Unter- nehmung, die C.___ AG, mit der Durchführung einer Lärmberechnung beauftragt. Die Vorinstanz hat alsdann im Einspracheentscheid auf die Ergebnisse der Lärmberechnung abgestellt und die Beurteilung der Musikimmissionen anhand der Berechnung der C.___ AG vorgenom- men. Die heutigen Rekurrenten erhielten erst zusammen mit dem Ein- spracheentscheid Kenntnis von der eingeholten und für den Entscheid relevanten Lärmberechnung. Dadurch hat die Vorinstanz das rechtli- che Gehör der Rekurrenten verletzt. Diese hätten einen Anspruch ge- habt, sich zur Berechnung vor dem Einspracheentscheid zu äussern.</w:t>
      </w:r>
    </w:p>
    <w:p>
      <w:r>
        <w:t>Entscheid des Baudepartementes SG (Nr. 73/2019), Seite 8/17</w:t>
      </w:r>
    </w:p>
    <w:p>
      <w:r>
        <w:t>Das zählt zu den Mitwirkungsrechten bei jeder Beweiserhebung. Der Betroffene hat deshalb regelmässig Anspruch auf Kenntnisnahme vom Ergebnis des Beweisverfahrens mit der Möglichkeit, sich zu äus- sern (siehe HÄFELIN/ MÜLLER/UHLMANN, Allgemeines Verwaltungs- recht, 7. Aufl., St.Gallen 2016, N 1016).</w:t>
      </w:r>
    </w:p>
    <w:p>
      <w:r>
        <w:rPr>
          <w:b/>
        </w:rPr>
        <w:t>E. 4.3</w:t>
      </w:r>
    </w:p>
    <w:p>
      <w:r>
        <w:t>Der Anspruch auf rechtliches Gehör ist nach der Rechtspre- chung formeller Natur und führt bei seiner Verletzung grundsätzlich zur Aufhebung des betreffenden Entscheids und zur Rückweisung der Streitsache an die Vorinstanz. Nach der Rechtsprechung des Bundes- gerichtes kann ein solcher Verfahrensmangel durch die Gewährung des rechtlichen Gehörs in einem nachfolgenden Rechtsmittelverfahren nur geheilt werden, wenn der Rechtsmittelinstanz die volle Überprü- fungsbefugnis zusteht und sie von diesem Recht tatsächlich Gebrauch macht (BGE 126 I 72, 110 Ia 82). Zurückhaltung ist jedoch am Platz, wenn es um die Beurteilung von Ermessensfragen geht und der Vor- instanz ein erheblicher Beurteilungsspielraum zukommt. Wenn hinge- gen die unterbliebene Anhörung nachgeholt werden kann und die Rechtsmittelbehörde mit derselben Kognition entscheidet, wird eine Heilung zugelassen (CAVELTI/VÖGELI, a.a.O., Rz. 990).</w:t>
      </w:r>
    </w:p>
    <w:p>
      <w:r>
        <w:rPr>
          <w:b/>
        </w:rPr>
        <w:t>E. 4.4</w:t>
      </w:r>
    </w:p>
    <w:p>
      <w:r>
        <w:t>Im vorliegenden Fall verfügt die Rekursinstanz zum einen über volle Kognition. Zum anderen kommt hinzu, dass sich die Rekurrenten zur Berechnung der C.___ AG und den darin getroffenen Annahmen im Rekursverfahren äussern konnten und sich auch geäussert haben. Unter diesen Umständen ist eine Heilung des Verfahrensmangels an- gezeigt. Die Gehörsverletzung ist jedoch bei der Kostenverlegung zu berücksichtigen.</w:t>
      </w:r>
    </w:p>
    <w:p>
      <w:r>
        <w:rPr>
          <w:b/>
        </w:rPr>
        <w:t>E. 5</w:t>
      </w:r>
    </w:p>
    <w:p>
      <w:r>
        <w:t>Die Rekurrenten schlugen in ihrer Einsprache vom 27. Juni 2017 einen Alternativstandort für die Street-Workout-Anlage vor. Im Rekurs ma- chen sie geltend, die Standortfrage sei übergangen worden, weshalb eine weitere Verletzung des rechtlichen Gehörs vorliege.</w:t>
      </w:r>
    </w:p>
    <w:p>
      <w:r>
        <w:rPr>
          <w:b/>
        </w:rPr>
        <w:t>E. 5.1</w:t>
      </w:r>
    </w:p>
    <w:p>
      <w:r>
        <w:t>Das Baugesuch ist das an die zuständige Behörde gerichtete Begehren, das in den Bauvorlagen umschriebene Projekt aufgrund der einschlägigen öffentlich-rechtlichen Vorschriften zu untersuchen und nach Massgabe des Prüfungsergebnisses die Baubewilligung zu er- teilen. Mit dem Baugesuch bestimmt der Baugesuchsteller den Um- fang und den Verfahrensgegenstand, den die Baubewilligungsbe- hörde zu prüfen hat (Baudepartement SG, Juristische Mitteilungen 2012/IV/6). Die Baubewilligung ist die behördliche Feststellung, dass der Verwirklichung eines Bauvorhabens keine öffentlich-rechtlichen Hindernisse im Weg stehen. In materieller Hinsicht ist die Baubewilli- gung überwiegend feststellender Natur. Sind die gesetzlichen Voraus- setzungen und die Bedingungen erfüllt, besteht ein Anspruch auf Er- teilung der Baubewilligung (siehe B. HEER, St.Gallisches Bau- und Pla- nungsrecht, Bern 2003, N 847).</w:t>
      </w:r>
    </w:p>
    <w:p>
      <w:r>
        <w:t>Entscheid des Baudepartementes SG (Nr. 73/2019), Seite 9/17</w:t>
      </w:r>
    </w:p>
    <w:p>
      <w:r>
        <w:rPr>
          <w:b/>
        </w:rPr>
        <w:t>E. 5.2</w:t>
      </w:r>
    </w:p>
    <w:p>
      <w:r>
        <w:t>Die Rekursgegnerin hat den Standort der Street-Workout-An- lage im Rahmen einer neuen Projektauflage von der westlich angren- zenden Wohnzone nach Osten verschoben. Auf diese Weise hat sie die für die Nachbarschaft negativen Emissionen vorsorglich begrenzt. Nach dem Vorsorgeprinzip sind Emissionen – unabhängig von der be- stehenden Lärmbelastung – an allen lärmigen Anlagen so weit zu re- duzieren, als dies technisch und betrieblich möglich und wirtschaftlich tragbar ist (Art. 11 Abs. 2 des Bundesgesetzes über den Umweltschutz [SR 814.01; abgekürzt USG]). Hierzu zählt auch ein auf dem Bau- grundstück weniger störender Standort (siehe dazu BGE 141 II 476 Erw. 3.4). Die Vorinstanz war jedoch nicht verpflichtet, sämtliche Ein- wände der Rekurrenten zu berücksichtigen. Sie musste die Rekurs- gegnerin auch nicht anhalten, für die Street-Workout-Anlage einen al- ternativen Standort ausserhalb ihrer Liegenschaften beim Oberstufen- zentrum zu suchen. Sind bei einem Bauvorhaben die gesetzlichen Voraussetzungen und Bedingungen an einem bestimmten Ort erfüllt (hier in der Umgebung des Oberstufenzentrums), so besteht ein An- spruch auf Erteilung der Baubewilligung. Es liegt deshalb keine Ver- letzung des rechtlichen Gehörs vor, wenn sich die Vorinstanz im an- gefochtenen Einspracheentscheid mit dem vorgeschlagenen Alterna- tivstandort nicht befasst hat.</w:t>
      </w:r>
    </w:p>
    <w:p>
      <w:r>
        <w:rPr>
          <w:b/>
        </w:rPr>
        <w:t>E. 6</w:t>
      </w:r>
    </w:p>
    <w:p>
      <w:r>
        <w:t>In materieller Hinsicht ist zu prüfen, ob durch das Bauvorhaben über- mässige Lärmimmissionen entstehen.</w:t>
      </w:r>
    </w:p>
    <w:p>
      <w:r>
        <w:rPr>
          <w:b/>
        </w:rPr>
        <w:t>E. 6.1</w:t>
      </w:r>
    </w:p>
    <w:p>
      <w:r>
        <w:t>Die Rekurrenten stellen zunächst die Lärmprognose in Frage, weil der Verhaltenslärm der Benutzer unbeachtet geblieben und die nicht bestimmungsgemässe Nutzung ausgeklammert worden sei. Zur Nutzung zählt nach Einschätzung der Rekurrenten auch die Frequen- tierung durch Jugendliche, welche die Sitzbänke als Treffpunkt miss- brauchen könnten. Die Rechtsprechung hat verschiedentlich klarge- stellt, dass bei der Beurteilung einer neuen ortsfesten Anlage nur der- jenige Lärm relevant ist, der mit der bestimmungsgemässen Nutzung derselben einhergeht (BGE 133 II 292, Urteil des Bundesgerichtes 1C.161/2013 vom 27. Februar 2014). Weil alle Teile der geplanten Outdoor-Freizeitanlage im Bereich der Schul- und Sportanlagen der Gemeinde Z.___ erstellt werden, gilt für deren Benutzung unbestritte- nermassen das Konzept öffentliche Ordnung auf Schul- und Sportan- lagen der Gemeinde Z.___. Die Vorinstanz hat in den Erwägungen auf Seite 7 des angefochtenen Entscheids klar zum Ausdruck gebracht, dass auf dem Areal unter anderem ein Alkohol-, Drogen- und Rauch- verbot gelte und auch keine Lärmbelästigung erlaubt sei. Zudem wurde die Baubewilligung gemäss Ziffer 3 des Einspracheentscheids mit der Auflage verbunden, dass neben der Street-Workout-Anlage gut sichtbar eine Tafel mit den Verhaltensregeln auf dem Schulareal auf- zustellen sei. Damit hat die Vorinstanz ausserhalb des Anwendungs- bereichs des USG und der LSV Vorkehrungen getroffen, damit sich die Befürchtungen der Rekurrenten nicht bewahrheiten. Diese Be-</w:t>
      </w:r>
    </w:p>
    <w:p>
      <w:r>
        <w:t>Entscheid des Baudepartementes SG (Nr. 73/2019), Seite 10/17</w:t>
      </w:r>
    </w:p>
    <w:p>
      <w:r>
        <w:t>fürchtungen sind zudem nicht in der bestimmungsgemässen Benut- zung der Outdoor-Freizeitanlage begründet und können folglich der Bewilligungsfähigkeit der Anlage nicht entgegenstehen.</w:t>
      </w:r>
    </w:p>
    <w:p>
      <w:r>
        <w:rPr>
          <w:b/>
        </w:rPr>
        <w:t>E. 6.2</w:t>
      </w:r>
    </w:p>
    <w:p>
      <w:r>
        <w:t>Nachfolgend ist somit lediglich zu prüfen, ob durch die bestim- mungsgemässe Nutzung der Outdoor-Freizeitanlage übermässige Lärmeinwirkungen entstehen.</w:t>
      </w:r>
    </w:p>
    <w:p>
      <w:r>
        <w:rPr>
          <w:b/>
        </w:rPr>
        <w:t>E. 6.2.1</w:t>
      </w:r>
    </w:p>
    <w:p>
      <w:r>
        <w:t>Bei der geplanten Outdoor-Freizeitanlage mit ihren drei Be- standteilen handelt es sich um eine Anlage, die Lärmemissionen ver- ursacht. Sie ist eine ortsfeste Anlage im Sinn von Art. 7 Abs. 7 USG und Art. 2 Abs. 1 LSV, die den bundesrechtlichen Bestimmungen über den Lärmschutz unterliegt, soweit die mit dem Betrieb verbundenen Emissionen nach aussen dringen (Aussenlärmemissionen; vgl. Art. 1 Abs. 2 Bst. a LSV).</w:t>
      </w:r>
    </w:p>
    <w:p>
      <w:r>
        <w:t>Nach Art. 11 Abs. 2 USG sind Emissionen zunächst im Rahmen der Vorsorge so weit zu begrenzen, als dies technisch und betrieblich möglich und wirtschaftlich tragbar ist (vorsorgliche Emissionsbegren- zung). Zudem sind die gesetzlichen Vorgaben über die verschärfte Emissionsbegrenzung zu beachten: Der Bundesrat hat gestützt auf Art. 13, 19 und 23 USG für einige häufige, oft als besonders störend empfundene Schall- bzw. Lärmquellen (Strassenverkehr, Regional- flughäfen und Flugfelder, Industrie- und Gewerbebetriebe, Schiessan- lagen) in den Anhängen 3 bis 8 der LSV mit den Belastungsgrenzwer- ten (Planungs-, Immissionsgrenz- und Alarmwerte; Art. 2 Abs. 5 LSV) objektive Beurteilungskriterien aufgestellt, die auf die durchschnittliche Reaktion normal lärmempfindlicher Personen abgestützt sind (Urteil des Bundesgerichtes 1C_550/2010 vom 25. März 2011 Erw. 2.2, in: URP 2011 S. 348).</w:t>
      </w:r>
    </w:p>
    <w:p>
      <w:r>
        <w:t>Nach Art. 15 USG sind die Immissionsgrenzwerte für Lärm so festzu- legen, dass nach dem Stand der Wissenschaft oder der Erfahrung Im- missionen unterhalb dieser Werte die Bevölkerung in ihrem Wohlbe- finden nicht erheblich stören. Aufgrund des Verweises auf Art. 23 USG ist sodann eine strengere Beurteilung angezeigt, wenn wie hier nicht eine bereits bestehende, sondern eine neue Anlage zur Diskussion steht. In diesem Fall sind die Planungswerte zu berücksichtigen, wel- che unter den Immissionsgrenzwerten liegen (Art. 23 und 25 Abs. 1 USG, Art. 7 Abs. 1 Bst. b LSV). Die Lärmschutzverordnung enthält je- doch nicht für alle Lärmarten Belastungsgrenzwerte. Fehlen solche, so sind die Lärmimmissionen gemäss Art. 40 Abs. 3 LSV im Einzelfall nach Art. 15 USG unter Berücksichtigung von Art. 19 (Alarmwerte) und 23 USG (Planungswerte) zu beurteilen.</w:t>
      </w:r>
    </w:p>
    <w:p>
      <w:r>
        <w:t>Im Rahmen der vorzunehmenden Einzelfallbeurteilung sind der Cha- rakter des Lärms, der Zeitpunkt und die Häufigkeit seines Auftretens sowie die Lärmempfindlichkeit bzw. Lärmvorbelastung zu berücksich- tigen. Dabei ist nicht auf das subjektive Lärmempfinden einzelner Per- sonen abzustellen, sondern eine objektivierte Betrachtung unter Be- rücksichtigung von Personen mit erhöhter Empfindlichkeit (Art. 13</w:t>
      </w:r>
    </w:p>
    <w:p>
      <w:r>
        <w:t>Entscheid des Baudepartementes SG (Nr. 73/2019), Seite 11/17</w:t>
      </w:r>
    </w:p>
    <w:p>
      <w:r>
        <w:t>Abs. 2 USG) vorzunehmen (BGE 133 II 292 Erw. 3.3, S. 296 f. mit Hinweisen). Für die Ermittlung und Beurteilung von Sportlärm hat das Bundesamt für Umwelt ausserdem eine Vollzugshilfe zur Beurteilung von Sportanlagen herausgegeben (einsehbar unter: www.bafu.ad- min.ch/bafu/de/home/themen/laerm/publikationen-studien/publikatio- nen/laerm-von-sportanlagen.html). Nachstehend ist auf die Primärim- missionen einzugehen.</w:t>
      </w:r>
    </w:p>
    <w:p>
      <w:r>
        <w:rPr>
          <w:b/>
        </w:rPr>
        <w:t>E. 6.2.2</w:t>
      </w:r>
    </w:p>
    <w:p>
      <w:r>
        <w:t>Zum Sportlärm zählt, neben dem technischen Eigenlärm, derje- nige Lärm, welcher von den Benutzern der Anlage bei bestimmungs- gemässer Nutzung innerhalb und ausserhalb der Anlage erzeugt wird. Dazu gehört der bei der Sportausübung selber erzeugte Lärm, der Schall von Lautsprecheranlagen für Durchsagen und Musik und ähnli- chen Einrichtungen sowie der von Trainern, Sportlern und Zuschauern durch Rufe, Schreie und Pfiffe usw. verursachte Lärm (BGE 133 II 292 Erw. 3.1).</w:t>
      </w:r>
    </w:p>
    <w:p>
      <w:r>
        <w:rPr>
          <w:b/>
        </w:rPr>
        <w:t>E. 6.2.3</w:t>
      </w:r>
    </w:p>
    <w:p>
      <w:r>
        <w:t>Beim Bewegungsparcours ist kein technischer Eigenlärm und überdies kein Lärm durch Zurufe, Pfiffe eines Schiedsrichters und der- gleichen zu erwarten. Das Angebot richtet sich wie von der Vorinstanz angeführt vor allem an einen älteren Benützerkreis. Differenzierter ist der Pétanqueplatz zu betrachten. Obwohl mit der Benutzung kaum technischer Eigenlärm verbunden sein wird, ist nicht auszuschliessen, dass vereinzelt Zurufe von am Spiel beteiligten Personen oder Zu- schauern einhergehen werden. Schiedsrichterpfiffe gibt es beim Pétanque indessen nicht. Der Vorinstanz ist zuzustimmen, dass so- wohl der Bewegungsparcours als auch der Pétanqueplatz eher ältere Menschen ansprechen wird.</w:t>
      </w:r>
    </w:p>
    <w:p>
      <w:r>
        <w:rPr>
          <w:b/>
        </w:rPr>
        <w:t>E. 6.2.4</w:t>
      </w:r>
    </w:p>
    <w:p>
      <w:r>
        <w:t>Bei der von den Rekurrenten bezüglich Lärm kritisch eingestuf- ten Street-Workout-Anlage ist eine differenzierte Betrachtung ange- zeigt, zumal die damit einhergehende körperliche Betätigung einzeln oder innerhalb einer Gruppe ausgeübt wird. Street-Workout ist eine Kombination aus Athletik, Calisthenics und Sport. Street-Workout ist ein moderner Name für Körpergewichtstraining in Parks. Es existieren Street-Workout-Teams und organisierte Wettkämpfe. Eine typische Street-Workout-Routine beinhaltet oft physische Übungen wie Klimm- züge, Chin-Ups, Liegestütze, Dips, Muscle-Ups, Sit-Ups und Kniebeu- gen. Street-Workout beinhaltet auch einige statische (isometrische) Halteübungen wie die menschliche Flagge, Front Lever, Back Lever und Planches (Quelle: https://de.wikipedia.org/wiki/Street_Workout).</w:t>
      </w:r>
    </w:p>
    <w:p>
      <w:r>
        <w:t>Technischer Eigenlärm wird mit dem Street-Workout kaum einherge- hen. Obwohl das seitens der Rekurrenten befürchtet wird, ist Lärm durch Zurufe, Anfeuerungen usw. unwahrscheinlich. Solche nachteili- gen Auswirkungen wären allenfalls zu erwarten, wenn vor Ort ein Wett- kampf organisiert würde. Mit Bestimmtheit werden solche Wettkämpfe indessen die Ausnahme darstellen. Unter den Verfahrensbeteiligten herrscht Einigkeit darüber, dass sich der Lärm durch mitgebrachte Ab- spielgeräte von Musik am problematischsten erweisen wird. Das wurde im Baubewilligungsverfahren erkannt, zumal vorsorglich eine</w:t>
      </w:r>
    </w:p>
    <w:p>
      <w:r>
        <w:t>Entscheid des Baudepartementes SG (Nr. 73/2019), Seite 12/17</w:t>
      </w:r>
    </w:p>
    <w:p>
      <w:r>
        <w:t>mögliche Beschallung der Nachbarschaft mit Musik aus einem Laut- sprecher durchgerechnet wurde. Hierbei ist man zum Schluss gekom- men, dass die Planungswerte selbst bei einem sehr unwahrscheinli- chen Worst-Case-Szenario eingehalten werden. Dem befürchteten Lärm durch mitgebrachte Abspielgeräte von Musik ist nachfolgend be- sondere Beachtung zu schenken, zumal die Rekurrenten die Lärmbe- rechnung C.___ AG kritisch hinterfragen.</w:t>
      </w:r>
    </w:p>
    <w:p>
      <w:r>
        <w:rPr>
          <w:b/>
        </w:rPr>
        <w:t>E. 6.2.5</w:t>
      </w:r>
    </w:p>
    <w:p>
      <w:r>
        <w:t>Aus der Lärmberechnung geht hervor, dass die Auswirkungen von Musik aus einer (drahtlosen) Bluetooth-Box mit Vollsound und 87 dB(A) bzw. halber Kraft mit 79,4 dB(A) an der Quelle durchgerech- net wurden. Hierbei wurde davon ausgegangen, dass sich der Immis- sionsort beim Einsatz von Musiklautsprecher im Bereich der Street- Workout-Anlage in einer durchschnittlichen Entfernung von 61 m an der Südostfassade des bestehenden Einfamilienhauses der Rekurren- ten befindet.</w:t>
      </w:r>
    </w:p>
    <w:p>
      <w:r>
        <w:t>Der Vorinstanz ist zunächst beizupflichten, dass sich die in der Be- rechnung getroffene Annahme, wonach die Liegenschaft der Rekur- renten während 63 Stunden pro Woche zu Tages- und Abendzeiten mit Musik beschallt würde, als lebensfremd erweist. Insbesondere im kälteren Winterhalbjahr und an regnerischen Tagen dürfte die Street- Workout-Anlage kaum zum körperlichen Training an der frischen Luft einladen. Selbst an sonnigen Tagen ist eine Nutzung der Anlage wäh- rend neun Stunden pro Tag unrealistisch. Dementsprechend ist das der Lärmberechnung zugrunde gelegte Worst-Case-Szenario äus- serst unwahrscheinlich. Die Rekurrenten hielten der Lärmberechnung am Augenschein entgegen, der Abstand von der Street-Workout-An- lage bis zum Wohnhaus betrage lediglich 56 m. Dem wurde von der Fachspezialistin Lärmschutz entgegengehalten, dass vom Mittelpunkt der Lärmquelle aus gerechnet werde. Dies entspreche dem techni- schen Standard bei einer Messung. Nachdem sich der für die Street- Workout-Anlage vorgesehene Platz in einer Entfernung zwischen 56 und 67 m ab der Südostfassade des Wohnauses der Rekurrenten be- findet, drängt sich bei einer Berechnung somit eine Distanz von 61 m auf.</w:t>
      </w:r>
    </w:p>
    <w:p>
      <w:r>
        <w:rPr>
          <w:b/>
        </w:rPr>
        <w:t>E. 6.2.6</w:t>
      </w:r>
    </w:p>
    <w:p>
      <w:r>
        <w:t>Die Rekurrenten halten der Lärmberechnung inhaltliche Mängel entgegen, weil darin von einem Schalleistungspegel von 87 dB(A) die Rede sei, der von den Bluetooth Boxen ausgehen soll. Die Ermittlung des Schallleistungspegels sei nicht ersichtlich, womit insbesondere die Begründung und die Dokumentation der angenommenen Emissions- schallpegel für "Vollsound" und "halber Kraft" fehle. Das Gutachten der C.___ AG sei nicht nachvollziehbar.</w:t>
      </w:r>
    </w:p>
    <w:p>
      <w:r>
        <w:t>In der Berechnung der C.___ AG wird erwähnt, dass es sich um eine Beurteilung nach der Vollzugshilfe zur Beurteilung von Sportanlagen handle. Aus der Berechnung kann entnommen werden, dass bei den Pegelkorrekturen ein Zuschlag von insgesamt 6 dB(A) als Pegelzu- schlag für die Informationshaltigkeit (Kinf) und für die Tonhaltigkeit (Kton)</w:t>
      </w:r>
    </w:p>
    <w:p>
      <w:r>
        <w:t>Entscheid des Baudepartementes SG (Nr. 73/2019), Seite 13/17</w:t>
      </w:r>
    </w:p>
    <w:p>
      <w:r>
        <w:t>hinzugerechnet wurde. Nach Ziff. 3.2.5 der Vollzugshilfe zur Beurtei- lung von Sportanlagen sind diese beiden Zuschläge so zusammenzu- fassen, dass der Gesamtzuschlag auf maximal 6 dB(A) begrenzt bleibt. Ausserdem steht die Berechnung mit Ziff. 3.2.4 der Vollzugs- hilfe zur Beurteilung von Sportanlagen im Einklang, weil mit dem Street-Workout im Gegensatz zu Ballsportarten kein technischer Ei- genlärm einhergeht (Ballabschlag beim Tennis oder Fussball, Pfosten- schüsse beim Fussball, Prellgeräusche beim Basektball usw.). Ein Emissionskennwert ist somit beim Street-Workout nicht vorhanden.</w:t>
      </w:r>
    </w:p>
    <w:p>
      <w:r>
        <w:t>Der Rekurrentin ist beizupflichten, dass mit den Angaben "Vollsound" und "halber Kraft" noch nicht gesagt werden kann, wie hoch die Laut- stärke an der Quelle (sprich am Lautsprecher) tatsächlich ist, zumal dies natürlich von der Ausgangsleistung des Verstärkers abhängt. Die Rekurrentin übersieht jedoch, dass der "Vollsound" unter Mitberück- sichtigung des Raumwinkelmasses mit 87 dB(A) an der Quelle und "halbe Kraft" mit 79,4 dB(A) an der Quelle gleichgesetzt wurde. Der Vorinstanz ist in diesem Zusammenhang beizupflichten, dass die der Berechnung im Sinn einer Annahme zugrunde gelegte Lautstärke von 87 dB(A) an der Quelle wirklich hoch wäre. Diese Schlussfolge lässt ein Vergleich mit der kleinen Dezibel-Kunde zu, in denen Alltagsge- räusche wie folgt umgesetzt werden:</w:t>
      </w:r>
    </w:p>
    <w:p>
      <w:r>
        <w:t>Staubsauger, Wasserkocher, laufender Wasserhahn 70 dB Kantinenlärm, Waschmaschine beim Schleudern, Grossraumbüro 75 dB laute Sprache, Streitgespräch, Klavierspiel 80 dB Saxofonspiel, Hauptverkehrsstraße 85 dB Kammerkonzert, Orchestergraben, Türknallen 90 dB Musik (Kopfhörer), Holzfräsmaschine 95 dB Quelle:https://www.hoerex.de/service/presseservice/trends-fakten/wie-laut-ist- das-denn.html</w:t>
      </w:r>
    </w:p>
    <w:p>
      <w:r>
        <w:t>Vor diesem Hintergrund ergibt sich, dass mit "Voll Sound" ein Schall- leistungspegel zu verstehen ist, der etwas lauter als ein Saxofon und mit "halber Kraft" ein solcher, der etwas leiser als ein Klavier wahrge- nommen wird.</w:t>
      </w:r>
    </w:p>
    <w:p>
      <w:r>
        <w:rPr>
          <w:b/>
        </w:rPr>
        <w:t>E. 6.2.7</w:t>
      </w:r>
    </w:p>
    <w:p>
      <w:r>
        <w:t>Als Zwischenfazit ergibt sich, dass die Primärimmissionen das ortsübliche Mass nicht übersteigen werden.</w:t>
      </w:r>
    </w:p>
    <w:p>
      <w:r>
        <w:rPr>
          <w:b/>
        </w:rPr>
        <w:t>E. 6.3</w:t>
      </w:r>
    </w:p>
    <w:p>
      <w:r>
        <w:t>Fraglich bleibt, welche Sekundärimmissionen mit dem Betrieb der Anlage künftig einhergehen. Zu diesen zählen Geräusche, die durch die bestimmungsgemässe Nutzung der Anlage ausserhalb der- selben einhergehen, namentlich die Geräusche beim Zu- und Wegfah- ren.</w:t>
      </w:r>
    </w:p>
    <w:p>
      <w:r>
        <w:t>Entscheid des Baudepartementes SG (Nr. 73/2019), Seite 14/17</w:t>
      </w:r>
    </w:p>
    <w:p>
      <w:r>
        <w:t>Im Vergleich mit dem Fahrzeugverkehr im Zusammenhang mit dem Oberstufenzentrum, der Sporthalle und dem Hallenbad dürfte der Be- wegungsparcours, der Pétanqueplatz und die Street-Workout-Anlage keinen spürbaren zusätzlichen Fahrzeugverkehr verursachen. Es ist zu erwarten, dass sämtliche Anlagen von Personen genutzt werden, die sich ohnehin bereits in der näheren Umgebung aufhalten (Senio- ren der Altersheimsiedlung, Schüler usw.). Einzig an den Wochenen- den und ausserhalb der eigentlichen Schulzeiten dürfte es zu einem zusätzlichen Fahrzeugverkehr kommen. Zu erwähnen ist dabei, dass das Hallenbad Z.___ aktuell von Montag bis Freitag am Nachmittag von 13.30 - 21.30 Uhr, am Samstag von 13.30 - 17.00 Uhr und am Sonntag von 10.00 - 17.00 Uhr geöffnet ist. Mit dem Parkplatz vor dem Hallenbad in unmittelbarer Nähe zur Street-Workout-Anlage geht da- mit bereits heute ausserhalb der eigentlichen Schulzeiten und an den Wochenenden Fahrzeugverkehr einher. Auch bei den Sekundä- rimmissionen sind somit keine spürbaren zusätzlichen Belastungen zu erwarten, welche das ortsübliche Mass übersteigen.</w:t>
      </w:r>
    </w:p>
    <w:p>
      <w:r>
        <w:t>Wie erwähnt befinden sich im heutigen Zeitpunkt westlich des Grund- stücks der Rekurrenten bereits einige Bauten und Anlagen, die in di- rektem Zusammenhang mit der Nutzung des Oberstufenzentrums, der Sporthalle und dem Hallenbad stehen. Bei schönem Wetter dürfte die Wiese südlich des Hallenbads und die Sprintbahn mit weiteren Leicht- athletikanlagen der sportlichen Ertüchtigung der Schüler dienen. Die besagte Sprintbahn wurde entlang des S.___wegs angelegt und führt bis zum Bereich der nun für die Street-Workout-Anlage vorgesehenen Fläche zwischen dem S.___weg und dem Parkplatz des Hallenbads. Mithin besteht bereits im heutigen Zeitpunkt eine Geräuschkulisse, die mit dem Betrieb eines Oberstufenzentrums und dem angegliederten Hallenbad als ortsüblich bezeichnet werden kann. Mit der geplanten Outdoor-Freizeitanlage werden keine ortsunüblichen neuen Nutzun- gen geschaffen. Nachvollziehbar ist bei alledem die im Nachgang zum Augenschein ergangene Mitteilung der Rekursgegnerin, dass der Standort auf dem Schulareal eine Ergänzung zur bereits heute vor- handenen Sportanlage bilde und deshalb an diesem Standort festge- halten werde.</w:t>
      </w:r>
    </w:p>
    <w:p>
      <w:r>
        <w:t>Von tragender Bedeutung ist überdies, dass kein Teil der geplanten Freizeitanlage mit einer Beleuchtung ausgestattet und bloss durch die bereits bestehenden Strassenlampen beim Parkplatz des Schwimm- bads ein wenig beleuchtet wird. Damit werden sich die befürchteten Lärmimmissionen kaum in die Nachtzeit hinziehen. Sollte dies indes- sen doch der Fall sein, so könnte – wie dies von der Rekursgegnerin am Augenschein offeriert wurde – die Strassenbeleuchtung beim Parkplatz des Schwimmbads um 22 Uhr abgeschaltet werden. Nahe- liegend ist bei alledem, dass die geplante Outdoor-Freizeitanlage wie die anderen bereits bestehenden Aussenanlagen des Oberstufenzent- rums in der Winterzeit kaum genutzt werden.</w:t>
      </w:r>
    </w:p>
    <w:p>
      <w:r>
        <w:t>Nachdem sich an anderen Orten Aussensportanlagen in der Zone für öffentliche Bauten und Anlagen unmittelbar zu einer Wohnzone mit</w:t>
      </w:r>
    </w:p>
    <w:p>
      <w:r>
        <w:t>Entscheid des Baudepartementes SG (Nr. 73/2019), Seite 15/17</w:t>
      </w:r>
    </w:p>
    <w:p>
      <w:r>
        <w:t>höheren Auswirkungen als bewilligungsfähig erwiesen haben (BDE Nr. 25/2011, bestätigt durch VerwGE B 2011/37 vom 20. März 2012) stehen einer Bewilligung der hier zur Diskussion stehenden Outdoor- Freizeitanlage keine sachlichen und immissionsrechtlich begründeten Hindernisse entgegen.</w:t>
      </w:r>
    </w:p>
    <w:p>
      <w:r>
        <w:rPr>
          <w:b/>
        </w:rPr>
        <w:t>E. 6.4</w:t>
      </w:r>
    </w:p>
    <w:p>
      <w:r>
        <w:t>Das AFU hält in seinem Amtsbericht zudem fest, durch die all- fällige Nutzung von Musikanlagen könnten durch grosse Lautstärke störende Lärmimmissionen entstehen. Diese könnten jedoch vorsorg- lich beschränkt werden, indem auf einem Hinweisschild darauf auf- merksam gemacht werde, dass Musikanlagen nur tagsüber bis 22 Uhr und nur mit Gesprächslautstärke benutzt werden dürfen. Bei allfälligen Widerhandlungen könnten durch die Betreiberin der Anlage weitere Massnahmen ergriffen oder das Verwenden von Musikanlagen ganz untersagt werden.</w:t>
      </w:r>
    </w:p>
    <w:p>
      <w:r>
        <w:t>Bei der Beurteilung von künftigen Lärmimmissionen sind gezwun- genermassen stets Annahmen und Prognosen zu treffen. Dies hat die Vorinstanz getan. Überdies wurde die Baubewilligung mit der Auflage verbunden, dass neben der Street-Workout-Anlage gut sichtbar eine Tafel mit den Verhaltensregeln auf dem Schulareal aufzustellen sei. Der Inhalt dieser Tafel wurde in den Erwägungen konkret wiedergege- ben und mit dem Hinweis ausgestattet, dass sie für das vorliegende Baugesuch und insbesondere für die Mittags- und Nachtruhe von Be- deutung sei.</w:t>
      </w:r>
    </w:p>
    <w:p>
      <w:r>
        <w:t>Aus dem Hinweis auf der Tafel, wonach keine Lärmbelästigung statt- haft sei, darf geschlossen werden, dass Musikabspielgeräte nur mit einer normalen Lautstärke verwendet werden dürfen und dies in Ana- logie zu den Regelungen im Mietrecht. So ist es in einer Wohnung zulässig, bei normaler Lautstärke Radio zu hören oder fernzusehen, weil dies zum üblichen Gebrauch der Mietsache zählt (siehe LACHAT/ROY, Mietrecht für die Praxis, 8. Aufl., Zürich 2009). Die sei- tens des AFU angeregte Ergänzung, wonach Musikanlagen nur tags- über bis 22 Uhr und nur mit Gesprächslautstärke benützt werden dür- fen, erübrigt sich deshalb zurzeit.</w:t>
      </w:r>
    </w:p>
    <w:p>
      <w:r>
        <w:t>Sollte sich beim Betrieb der Anlage jedoch herausstellen, dass die Lärmprognose zu optimistisch war, so können zusätzliche Einschrän- kungen später immer noch angeordnet werden. In einem das Jugend- und Kulturzentrum Delsberg betreffenden Fall hielt das Bundesgericht fest, dass die kantonalen Behörden nach der Eröffnung des Jugend- und Kulturzentrums in der Lage seien, den Lärm, den der Betrieb ver- ursache, konkret zu bewerten. Wenn die Betroffenen dann finden, die Betriebseinschränkungen würden den Anforderungen von Art. 11 und 25 USG offensichtlich nicht gerecht werden, weil sie entweder zu weit gingen oder ungenügend seien, so könnten sie geltend machen, dass die Auflagen der Baubewilligung neu beurteilt werden müssten, weil die entscheidenden Beweismittel vor der Eröffnung des Jugend- und Kulturzentrums nicht beizubringen waren (BGE 130 II 32, in: Pra 94 (2005) Nr. 16 Erw. 2.4). Im vorliegenden Fall bedeutet dies, dass den</w:t>
      </w:r>
    </w:p>
    <w:p>
      <w:r>
        <w:t>Entscheid des Baudepartementes SG (Nr. 73/2019), Seite 16/17</w:t>
      </w:r>
    </w:p>
    <w:p>
      <w:r>
        <w:t>Rekurrenten selbst nach der Eröffnung der Outdoor-Freizeitanlage die Möglichkeit offenstehen wird, den Lärm konkret bewerten zu lassen.</w:t>
      </w:r>
    </w:p>
    <w:p>
      <w:r>
        <w:rPr>
          <w:b/>
        </w:rPr>
        <w:t>E. 7</w:t>
      </w:r>
    </w:p>
    <w:p>
      <w:r>
        <w:t>Zusammenfassend ergibt sich, dass die Vorinstanz das rechtliche Ge- hör der Rekurrenten verletzt hat, dieser Mangel jedoch im Rekursver- fahren geheilt wurde. In der Sache ist der Rekurs dagegen abzuwei- sen. Weitere Beweisabnahmen in der Gestalt eines Lärmgutachtens sind nicht notwendig. Der Bewilligung stehen keine übermässigen Lärmimmissionen auf die Umgebung entgegen.</w:t>
      </w:r>
    </w:p>
    <w:p>
      <w:r>
        <w:rPr>
          <w:b/>
        </w:rPr>
        <w:t>E. 8.1</w:t>
      </w:r>
    </w:p>
    <w:p>
      <w:r>
        <w:t>Nach Art. 95 Abs. 1 VRP hat in Streitigkeiten jener Beteiligte die Kosten zu tragen, dessen Begehren ganz oder teilweise abgewiesen werden. Die Entscheidgebühr beträgt Fr. 3'500.– (Nr. 10.01 des Ge- bührentarifs für die Kantons- und Gemeindeverwaltung, sGS 821.5). Die Rekurrenten unterliegen in der Sache, obsiegen indessen in Be- zug auf die geltend gemachte Gehörsverletzung. Es ist deshalb ange- messen, ihnen die amtlichen Kosten im Umfang von Fr. 2'500.– auf- zuerlegen. Die Vorinstanz trägt Fr. 1'000.–; auf deren Erhebung wird jedoch verzichtet (Art. 95 Abs. 3 VRP).</w:t>
      </w:r>
    </w:p>
    <w:p>
      <w:r>
        <w:rPr>
          <w:b/>
        </w:rPr>
        <w:t>E. 8.2</w:t>
      </w:r>
    </w:p>
    <w:p>
      <w:r>
        <w:t>Der von den Rekurrenten am 17. Dezember 2018 geleistete Kostenvorschuss von Fr. 1'000.– wird auf die zu tragenden amtlichen Kosten von Fr. 2'500.– angerechnet.</w:t>
      </w:r>
    </w:p>
    <w:p>
      <w:r>
        <w:rPr>
          <w:b/>
        </w:rPr>
        <w:t>E. 9</w:t>
      </w:r>
    </w:p>
    <w:p>
      <w:r>
        <w:t>Die Rekurrenten stellen ein Begehren um Ersatz der ausseramtlichen Kosten.</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9.2</w:t>
      </w:r>
    </w:p>
    <w:p>
      <w:r>
        <w:t>Die Rekurrenten unterliegen in der Sache, obsiegen jedoch in Bezug auf die geltend gemachte Gehörsverletzung. Weil das Verfah- ren zudem in tatsächlicher und rechtlicher Hinsicht Schwierigkeiten bot, die den Beizug eines Rechtsvertreters rechtfertigen, besteht grundsätzlich Anspruch auf eine ausseramtliche Entschädigung (Art. 98bis VRP). Weil keine Kostennote eingereicht wurde, wird die ausseramtliche Entschädigung in Anwendung von Art. 6 in Verbindung mit Art. 22 der Honorarordnung (sGS 963.75) auf Fr. 1'000.– festge- legt. Die anwaltliche Entschädigung ist von der Politischen Gemeinde Z.___ zu bezahlen.</w:t>
      </w:r>
    </w:p>
    <w:p>
      <w:r>
        <w:t>Entscheid des Baudepartementes SG (Nr. 73/2019), Seite 17/17</w:t>
      </w:r>
    </w:p>
    <w:p>
      <w:r>
        <w:t>Entscheid 1.</w:t>
      </w:r>
    </w:p>
    <w:p>
      <w:r>
        <w:t>Der Rekurs von A.___ und B.___, Z.___, wird abgewiesen.</w:t>
      </w:r>
    </w:p>
    <w:p>
      <w:r>
        <w:t>2.</w:t>
      </w:r>
    </w:p>
    <w:p>
      <w:r>
        <w:t>a) A.___ und B.___ bezahlen unter solidarischer Haftung eine Ent- scheidgebühr von Fr. 2'500.–.</w:t>
      </w:r>
    </w:p>
    <w:p>
      <w:r>
        <w:t>b) Der am 17. Dezember 2018 geleistete Kostenvorschuss von Fr. 1'000.– wird angerechnet.</w:t>
      </w:r>
    </w:p>
    <w:p>
      <w:r>
        <w:t>c) Auf die Erhebung der amtlichen Kosten in der Höhe von Fr. 1'000.– bei der Politischen Gemeinde Z.___ wird verzichtet.</w:t>
      </w:r>
    </w:p>
    <w:p>
      <w:r>
        <w:t>3.</w:t>
      </w:r>
    </w:p>
    <w:p>
      <w:r>
        <w:t>Das Begehren von A.___ und B.___ um Ersatz der ausseramtlichen Kosten wird im Sinn der Erwägungen teilweise gutgeheissen. Die Po- litische Gemeinde Z.___ entschädigt A.___ und B.___ ausseramtlich mit Fr. 1'000.–.</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