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17-3861 vom 8. April 2021</w:t>
      </w:r>
    </w:p>
    <w:p>
      <w:r>
        <w:t>SG Gerichte, 2021-04-08, DE</w:t>
      </w:r>
    </w:p>
    <w:p>
      <w:r>
        <w:rPr>
          <w:b/>
        </w:rPr>
        <w:t xml:space="preserve">Quelle: </w:t>
      </w:r>
      <w:r>
        <w:t>https://mcp.opencaselaw.ch/entscheid/sg_publikationen_17-3861</w:t>
      </w:r>
    </w:p>
    <w:p>
      <w:r>
        <w:t>FR: SG_PUBLIKATIONEN 17-3861 du 8 avril 2021</w:t>
      </w:r>
    </w:p>
    <w:p>
      <w:r>
        <w:t>IT: SG_PUBLIKATIONEN 17-3861 del 8 aprile 2021</w:t>
      </w:r>
    </w:p>
    <w:p>
      <w:pPr>
        <w:pStyle w:val="Heading2"/>
      </w:pPr>
      <w:r>
        <w:t>Erwägungen</w:t>
      </w:r>
    </w:p>
    <w:p>
      <w:r>
        <w:rPr>
          <w:b/>
        </w:rPr>
        <w:t>E. 1.1</w:t>
      </w:r>
    </w:p>
    <w:p>
      <w:r>
        <w:t>Die Zuständigkeit des Baudepartementes ergibt sich aus Art. 43bis des Gesetzes über die Verwaltungsrechtspflege (sGS 951.1; abgekürzt VRP). Aufgrund des Umstands, dass die heutige Vorstehe-</w:t>
      </w:r>
    </w:p>
    <w:p>
      <w:r>
        <w:t>Entscheid des Baudepartementes SG (Nr. 29/2021), Seite 8/20</w:t>
      </w:r>
    </w:p>
    <w:p>
      <w:r>
        <w:t>rin des Baudepartementes beim vorinstanzlichen Einspracheent- scheid und bei der Erteilung der Baubewilligung noch als Mitglied der Baukommission Z.___ mitgewirkt hatte, hat sie in den Ausstand zu tre- ten. Entsprechend hat der Vorsteher des Volkswirtschaftsdepartemen- tes über das Rechtsmittel zu befinden (Art. 24 Abs. 2 des Staatsver- waltungsgesetzes [sGS 140.1]). Unabhängig davon war das Rekurs- verfahren von der Rechtsabteilung des Baudepartementes zu instru- ieren (vgl. ABl 2015 3468).</w:t>
      </w:r>
    </w:p>
    <w:p>
      <w:r>
        <w:rPr>
          <w:b/>
        </w:rPr>
        <w:t>E. 1.2</w:t>
      </w:r>
    </w:p>
    <w:p>
      <w:r>
        <w:t>Die Rekurrenten beantragen in Ziff. 1 der Rekursergänzung vom 24. Juli 2017 die Sistierung des Rekursverfahrens bis zum Vorliegen eines Entscheids des Stadtrates Z.___ über ihr Begehren um Erlass einer Planungszone. Mit Beschluss vom 21. November 2018 wies der Stadtrat Z.___ das im Rahmen der Einsprache gegen das Bauvorha- ben gestellte Gesuch der Rekurrenten um Erlass einer Planungszone über die Grundstücke Nrn. 001 und 002 nachträglich ab. Dieser Be- schluss ist zwischenzeitlich in Rechtskraft erwachsen. Mithin ist der Rekurs in Bezug auf den Sistierungsantrag gegenstandslos.</w:t>
      </w:r>
    </w:p>
    <w:p>
      <w:r>
        <w:rPr>
          <w:b/>
        </w:rPr>
        <w:t>E. 1.3</w:t>
      </w:r>
    </w:p>
    <w:p>
      <w:r>
        <w:t>Der Vertreter der Rekurrenten hatte am 26. Juni 2017 unter an- derem auch für die E.___ und G.___ Rekurs erhoben. Mit Stellung- nahme vom 12. März 2021 erklärte er jedoch, dass die E.___ und G.___ sich aus dem Rekursverfahren zurückgezogen hätten. Mithin ist der Rekurs in Bezug auf die E.___ und G.___ zufolge Rückzugs ab- zuschreiben (Art. 57 Abs. 1 VRP).</w:t>
      </w:r>
    </w:p>
    <w:p>
      <w:r>
        <w:rPr>
          <w:b/>
        </w:rPr>
        <w:t>E. 1.4</w:t>
      </w:r>
    </w:p>
    <w:p>
      <w:r>
        <w:t>Die Frist- und Formerfordernisse von Art. 47 Abs. 1 und Art. 48 VRP sind erfüllt. Fraglich ist, ob die Rekursberechtigung nach Art. 45 VRP gegeben ist.</w:t>
      </w:r>
    </w:p>
    <w:p>
      <w:r>
        <w:rPr>
          <w:b/>
        </w:rPr>
        <w:t>E. 1.4.1</w:t>
      </w:r>
    </w:p>
    <w:p>
      <w:r>
        <w:t>Die Rekursgegner bringen vor, mit Ausnahme von C.___ seien die Rekurrenten in Bezug auf die Rügen der ungenügenden Erschlies- sung mit der vorgesehenen Zu- und Wegfahrt über die N.___strasse und in Bezug auf die Unterschreitung des Strassenabstands gegen- über der N.___strasse gar nicht selbst betroffen. Sodann sei lediglich F.___ Eigentümer eines Grundstücks mit geschütztem Kulturobjekt (Grundstück Nr. 008); die anderen Rekurrenten seien in Bezug auf die Anliegen des Ortsbildschutzes nicht mehr als die Allgemeinheit betrof- fen. Damit machen die Rekursgegner sinngemäss geltend, dass ein- zelne Rekurrenten in Bezug auf einzelne Rügen nicht zur Rekurserhe- bung legitimiert seien.</w:t>
      </w:r>
    </w:p>
    <w:p>
      <w:r>
        <w:rPr>
          <w:b/>
        </w:rPr>
        <w:t>E. 1.4.2</w:t>
      </w:r>
    </w:p>
    <w:p>
      <w:r>
        <w:t>Nach Art. 45 VRP ist zur Erhebung des Rekurses berechtigt, wer an der Änderung oder Aufhebung der Verfügung oder des Entscheids ein eigenes schutzwürdiges Interesse dartut. Nach der bundesgericht- lichen Rechtsprechung sind Nachbarn zur Beschwerdeführung gegen ein Bauvorhaben legitimiert, wenn sie mit Sicherheit oder zumindest grosser Wahrscheinlichkeit durch Immissionen (Lärm, Staub, Erschüt- terungen, Licht oder andere Einwirkungen) betroffen werden, die der Bau oder Betrieb der fraglichen Anlage hervorruft. Als wichtiges Krite- rium zur Beurteilung der Betroffenheit dient in der Praxis die räumliche</w:t>
      </w:r>
    </w:p>
    <w:p>
      <w:r>
        <w:t>Entscheid des Baudepartementes SG (Nr. 29/2021), Seite 9/20</w:t>
      </w:r>
    </w:p>
    <w:p>
      <w:r>
        <w:t>Distanz zum Bauvorhaben bzw. zur Anlage. Die Rechtsprechung be- jaht in der Regel die Legitimation von Nachbarn, deren Liegenschaften sich in einem Umkreis von bis zu rund 100 m befinden. Bei grösseren Entfernungen muss eine Beeinträchtigung glaubhaft gemacht und ge- stützt auf eine Gesamtwürdigung der konkreten Verhältnisse beurteilt werden (BGE 140 II 214 Erw. 2.3 mit Hinweisen).</w:t>
      </w:r>
    </w:p>
    <w:p>
      <w:r>
        <w:rPr>
          <w:b/>
        </w:rPr>
        <w:t>E. 1.4.3</w:t>
      </w:r>
    </w:p>
    <w:p>
      <w:r>
        <w:t>Die erforderliche räumliche Nähe der Rekurrenten, die sich alle in einer Distanz von weniger als 40 m zum Bauvorhaben befinden, wird vorliegend zu Recht nicht bestritten. Folglich muss die besondere Betroffenheit der Rekurrenten nicht näher begründet werden, weil sie aufgrund der Distanz von unter 100 m grundsätzlich zu vermuten ist (Urteils des Bundesgerichtes 1C_286/2020 vom 15. Dezember 2020 Erw. 2.4). Gründe für ein Abweichen von diesem Grundsatz nennen die Rekursgegner nicht. Sie stellen lediglich das schutzwürdige Inte- resse der Rekurrenten bei einzelnen Rügen in Abrede. In Bausachen wird nach der Rechtsprechung ein praktischer Nutzen allerdings be- reits bejaht, wenn das Durchdringen von Rügen dazu führen würde, dass das Bauvorhaben im die Beschwerdeführer belastenden Bereich nicht oder anders realisiert würde als geplant. Das schutzwürdige In- teresse besteht im Umstand, einen materiellen oder ideellen Nachteil zu vermeiden, den der angefochtene Entscheid mit sich bringen würde. Sind die Voraussetzungen für die Beschwerdelegitimation ge- geben, ist der Beschwerdeführer mit sämtlichen Rügen zum Verfahren zugelassen, wenn ihm durch die Gutheissung der Beschwerde ein praktischer Nutzen entstehen würde. In diesem Rahmen ist eine rüge- spezifische Beurteilung der Legitimation nicht statthaft. Ein bloss mit- telbares oder ausschliesslich allgemeines öffentliches Interesse be- gründet hingegen – ohne die erforderliche Beziehungsnähe zur Streit- sache selber – keine Parteistellung (Urteil des Bundesgerichtes 1C_313/2019 vom 28. April 2020 Erw. 2.3; 1C_25/2019 vom 5. März 2020 Erw. 3.1; BDE Nr. 60/2020 vom 10. Juli 2020 Erw. 1.2.1). Damit ist die Rekursberechtigung der Rekurrenten vorliegend aufgrund der vorhandenen räumlichen Nähe grundsätzlich und unabhängig von den einzelnen Rügen gegeben.</w:t>
      </w:r>
    </w:p>
    <w:p>
      <w:r>
        <w:rPr>
          <w:b/>
        </w:rPr>
        <w:t>E. 1.5</w:t>
      </w:r>
    </w:p>
    <w:p>
      <w:r>
        <w:t>Die Rekursgegner erachten die Einwendung des fehlenden Ma- terial- und Farbkonzepts des Vertreters der Rekurrenten in der Stel- lungnahme vom 12. März 2021 zum Amtsbericht der DMP vom 29. Januar 2021 als verspätet und erblicken darin einen Verstoss gegen Treu und Glauben.</w:t>
      </w:r>
    </w:p>
    <w:p>
      <w:r>
        <w:rPr>
          <w:b/>
        </w:rPr>
        <w:t>E. 1.5.1</w:t>
      </w:r>
    </w:p>
    <w:p>
      <w:r>
        <w:t>Grundsätzlich sind im Rekursverfahren neue Begehren zuläs- sig, d.h. die Rechtsbegehren können gegenüber dem erstinstanzli- chen Verfahren grundsätzlich erweitert bzw. geändert werden. Eine ausdehnende Änderung eines Antrags ist jedoch nur innerhalb der Re- kursfrist bzw. der zur Antragstellung angesetzten Nachfrist zulässig (GVP 2015 Nr. 67, Erw. 3 mit Hinweisen). Gleiches gilt grundsätzlich für Sachverhaltsdarstellung und Begründung des Rekurses. Auch sie haben im Rahmen der Rekurseingabe bzw. innert der nach Art. 48</w:t>
      </w:r>
    </w:p>
    <w:p>
      <w:r>
        <w:t>Entscheid des Baudepartementes SG (Nr. 29/2021), Seite 10/20</w:t>
      </w:r>
    </w:p>
    <w:p>
      <w:r>
        <w:t>Abs. 2 VRP gesetzten Nachfrist zu erfolgen (Urteil des Bundesgerich- tes 1C_643/2015 vom 3. August 2016 Erw. 2.2.2) – allerspätestens aber an dem die Sachverhaltsermittlung grundsätzlich abschliessen- den Augenschein (Urteil des Bundesgerichtes 1C_643/2015 vom</w:t>
      </w:r>
    </w:p>
    <w:p>
      <w:r>
        <w:rPr>
          <w:b/>
        </w:rPr>
        <w:t>E. 1.5.2</w:t>
      </w:r>
    </w:p>
    <w:p>
      <w:r>
        <w:t>Die Änderung des Klagegrunds in einer nachträglichen Pro- zesseingabe ist gemäss Praxis nur zulässig, wenn die Gegenpartei zustimmt. Fehlt deren Einwilligung, so kann die entscheidende Be- hörde eine Änderung des Klagegrunds dennoch zulassen, sofern dar- aus keine erhebliche Erschwerung oder Verzögerung des Verfahrens zu erwarten ist. Die Behörde hat sich für diesen Entscheid vorab an prozessökonomischen Gesichtspunkten zu orientieren. Die Geltend- machung neuer Bauhinderungsgründe nach Ablauf der Rechtsmittel- frist oder einer allfälligen Frist zur Rekursergänzung wird in der Regel zugelassen, wenn bereits erhebliche Abklärungen getroffen worden sind und die bisherige Arbeit für die Beurteilung des geänderten Kla- gegrunds verwendbar ist (vgl. MERKLI/AESCHLIMANN/HERZOG, Kom- mentar zum Gesetz über die Verwaltungsrechtspflege im Kanton Bern, Bern 1997, Art. 26 N 8). Führt die Beurteilung des neuen Bauhinde- rungsgrunds dagegen zu einer erheblichen Erschwerung oder Verzö- gerung des Rekursverfahrens, insbesondere durch zusätzliche Be- weismassnahmen, werden im Rekursverfahren verspätet vorge- brachte Bauhinderungsgründe nicht berücksichtigt (BDE Nr. 41/2017 vom 24. November 2017 Erw. 2.2.6).</w:t>
      </w:r>
    </w:p>
    <w:p>
      <w:r>
        <w:rPr>
          <w:b/>
        </w:rPr>
        <w:t>E. 1.5.3</w:t>
      </w:r>
    </w:p>
    <w:p>
      <w:r>
        <w:t>Die Rekurrenten bringen zwar keine Gründe vor, weshalb es ihnen im Rahmen der Rekursschrift nicht möglich gewesen sei, die an- lässlich der Stellungnahme vom 12. März 2021 zum Amtsbericht der DMP vom 29. Januar 2021 erstmals vorgebrachte Rüge vorzubringen. Allerdings haben sie den Einwand des fehlenden Material- und Farb- konzepts immerhin in der Stellungnahme vom 12. März 2021 zum Amtsbericht der DMP vom 29. Januar 2021 und damit noch während der Sachverhaltsermittlung im Rekursverfahren vorgebracht, weshalb der nachträgliche Einwand dennoch nicht verspätet erfolgt ist. Ausser- dem wirft die Rüge des fehlenden Material- und Farbkonzepts haupt- sächlich rechtliche Fragen auf, die keiner weiteren Sachverhaltsabklä- rungen bedürfen und somit zu keiner Verzögerung des Rekursverfah- rens führen. Ein rechtsmissbräuchliches Vorgehen lässt sich aus die- ser nachträglichen Rüge nicht ableiten. Auf die in der Stellungnahme vom 12. März 2021 erhobene Rüge ist deshalb in den nachfolgenden Erwägungen einzugehen.</w:t>
      </w:r>
    </w:p>
    <w:p>
      <w:r>
        <w:rPr>
          <w:b/>
        </w:rPr>
        <w:t>E. 1.6</w:t>
      </w:r>
    </w:p>
    <w:p>
      <w:r>
        <w:t>Auf den Rekurs ist somit einzutreten.</w:t>
      </w:r>
    </w:p>
    <w:p>
      <w:r>
        <w:t>2.</w:t>
      </w:r>
    </w:p>
    <w:p>
      <w:r>
        <w:t>Am 1. Oktober 2017 ist das Planungs- und Baugesetz (sGS 731.1; ab- gekürzt PBG) in Kraft getreten und das Baugesetz aufgehoben worden</w:t>
      </w:r>
    </w:p>
    <w:p>
      <w:r>
        <w:t>Entscheid des Baudepartementes SG (Nr. 29/2021), Seite 11/20</w:t>
      </w:r>
    </w:p>
    <w:p>
      <w:r>
        <w:t>(Art. 172 Bst. a PBG). Gestützt auf Art. 173 PBG werden die bei Voll- zugsbeginn dieses Erlasses hängigen Baubewilligungsverfahren grundsätzlich nach jenem Recht beurteilt, das im Zeitpunkt des erstin- stanzlichen Entscheids der Baubewilligungsbehörde Gültigkeit hatte (Art. 173 Abs. 1 PBG). Vorbehalten bleibt die Anwendung neuen Rechts, soweit es für die Baugesuchsteller günstiger ist (Art. 173 Abs. 2 PBG). Der erstinstanzliche Einsprache- und Baubewilligungs- entscheid erging am 6. Juni 2017. Mithin sind vorliegend somit grund- sätzlich weiterhin das Baugesetz und das kommunale Baureglement anwendbar.</w:t>
      </w:r>
    </w:p>
    <w:p>
      <w:r>
        <w:rPr>
          <w:b/>
        </w:rPr>
        <w:t>E. 3</w:t>
      </w:r>
    </w:p>
    <w:p>
      <w:r>
        <w:t>Die Rekurrenten machen in formeller Hinsicht eine Verletzung ihres Anspruchs auf rechtliches Gehör geltend, weil die Vorinstanz bei der Frage der Einfügung der umstrittenen Mehrfamilienhäuser ins Ortsbild lediglich auf die Ausführungen des Architektenkollegiums verwiesen habe, ohne sich mit den auch nach der Einreichung der Korrekturpläne verbliebenen Rügen und Einwendungen der Einsprecher auseinan- derzusetzen.</w:t>
      </w:r>
    </w:p>
    <w:p>
      <w:r>
        <w:rPr>
          <w:b/>
        </w:rPr>
        <w:t>E. 3.1</w:t>
      </w:r>
    </w:p>
    <w:p>
      <w:r>
        <w:t>Der Anspruch auf rechtliches Gehör verlangt unter anderem, dass die Behörde die Vorbringen des vom Entscheid in seiner Rechts- stellung Betroffenen auch tatsächlich hört, sorgfältig und ernsthaft prüft und in der Entscheidfindung berücksichtigt. Daraus folgt die grundsätzliche Pflicht der Behörde, ihren Entscheid zu begründen. Der Bürger soll wissen, warum die Behörde entgegen seinem Antrag ent- schieden hat. Die Begründung eines Entscheids muss so abgefasst sein, dass der Betroffene ihn gegebenenfalls sachgerecht anfechten kann. Dies ist nur möglich, wenn sowohl er wie auch die Rechtsmittel- instanz sich über die Tragweite des Entscheids ein Bild machen kön- nen. In diesem Sinn müssen wenigstens kurz die Überlegungen ge- nannt werden, von denen sich die Behörde leiten liess und auf welche sich ihr Entscheid stützt. Das bedeutet indessen nicht, dass sich diese ausdrücklich mit jeder tatbeständlichen Behauptung und jedem recht- lichen Einwand auseinandersetzen muss. Vielmehr kann sie sich auf die für den Entscheid wesentlichen Gesichtspunkte beschränken (BGE 134 I 83 Erw. 4.1 mit Hinweisen). Die Begründung muss jedoch auf jeden Fall angemessen und hinreichend, d.h. nachvollziehbar und verständlich, sein. Dabei sind die Anforderungen an die Begründung umso höher, je grösser der Entscheidungsspielraum der Behörde ist und je stärker ein Entscheid in die individuellen Rechte eingreift (BGE 112 IA 107 Erw. 2b mit Hinweisen; BDE Nr. 82/2020 vom 28. August 2020 Erw. 3.1).</w:t>
      </w:r>
    </w:p>
    <w:p>
      <w:r>
        <w:rPr>
          <w:b/>
        </w:rPr>
        <w:t>E. 3.2</w:t>
      </w:r>
    </w:p>
    <w:p>
      <w:r>
        <w:t>Die Vorinstanz gibt im angefochtenen Beschluss die Stellung- nahme des Architektenkollegiums vom November 2016 sowie den Nachtrag vom März 2017 zum Korrekturgesuch wider und schliesst sich in der Folge dieser Expertenmeinung ausdrücklich an. Dadurch macht sie die Ausführungen des Architektenkollegiums zu ihren eige- nen Erwägungen. Die Erwägung der Vorinstanz im angefochtenen Be- schluss, dass durch die Projektanpassung die verbliebenen Mängel</w:t>
      </w:r>
    </w:p>
    <w:p>
      <w:r>
        <w:t>Entscheid des Baudepartementes SG (Nr. 29/2021), Seite 12/20</w:t>
      </w:r>
    </w:p>
    <w:p>
      <w:r>
        <w:t>am Projekt beseitigt und die Einfügung in die Umgebung gelungen sei, gibt zu verstehen, dass die übrigen Einwendungen der Einsprecher von ihr nicht als ausschlaggebend betrachtet wurden. Eine solche Be- gründung ist zwar knapp, aber zulässig, zumal sich die Vorinstanz nicht ausdrücklich zu jeder tatbeständlichen Behauptung äussern muss. Aus dem angefochtenen Beschluss geht damit mit genügender Klarheit hervor, aus welchen Gründen die Vorinstanz die Vorgaben von Art. 5 SchutzV bezüglich guter Einfügung als erfüllt betrachtete. Die Vorinstanz hat somit ihre Begründungspflicht nicht verletzt, wes- halb sich die Rüge der Rekurrenten auf Verletzung des Anspruchs auf rechtliches Gehör als unbegründet erweist.</w:t>
      </w:r>
    </w:p>
    <w:p>
      <w:r>
        <w:rPr>
          <w:b/>
        </w:rPr>
        <w:t>E. 4</w:t>
      </w:r>
    </w:p>
    <w:p>
      <w:r>
        <w:t>Die Rekurrenten beanstanden in materieller Hinsicht die unzu- reichende Erschliessung der Baugrundstücke Nrn. 001 und 002. Sie rügen, die ungenügende strassenmässige Erschliessung stelle kein Bauhindernis von untergeordneter Bedeutung dar, welches mit einer Auflage beseitigt werden könne. Die Baubewilligung sei deshalb schon allein aus diesem Grund aufzuheben.</w:t>
      </w:r>
    </w:p>
    <w:p>
      <w:r>
        <w:rPr>
          <w:b/>
        </w:rPr>
        <w:t>E. 4.1</w:t>
      </w:r>
    </w:p>
    <w:p>
      <w:r>
        <w:t>Nach Art. 19 Abs. 1 des Bundesgesetzes über die Raumplanung (SR 700; abgekürzt RPG) ist Land insbesondere dann erschlossen, wenn die für die betreffende Nutzung hinreichende Zufahrt besteht. Da das Bundesrecht nur allgemeine Grundsätze enthält, ergeben sich die Anforderungen an die Erschliessung im Detail aus dem kantonalen Recht (B. HEER, St.Gallisches Bau- und Planungsrecht unter Berück- sichtigung des Raumplanungs- und Umweltschutzrechts des Bundes, Bern 2003, Rz. 508). Nach Art. 49 Abs. 2 Bst. a BauG ist Land stras- senmässig erschlossen, wenn es über hinreichende Zu- und Wegfahr- ten verfügt. Eine Zufahrt ist dann als hinreichend zu betrachten, wenn sie tatsächlich so beschaffen ist, dass sie bau- und verkehrstechnisch der bestehenden und der geplanten Überbauung genügt, den zu er- wartenden Fahrzeugen und Fussgängern sicheren Weg bietet und von den öffentlichen Diensten (namentlich Feuerwehr, Sanität, Kehrichtab- fuhr und Schneeräumung) ungehindert benützt werden kann und – wenn sie über fremdes Grundeigentum führt – rechtlich gesichert ist (HEER, a.a.O., Rz. 513; BDE Nr. 2/2021 vom 11. Januar 2021 Erw. 6.2.1). Erfüllt ein Baugesuch die gesetzlichen Anforderungen nicht, ist grundsätzlich die Baubewilligung zu verweigern. Durch Ne- benbestimmungen wie Auflagen können lediglich untergeordnete Mängel eines Baugesuchs behoben werden. Die Möglichkeit, die Be- willigung mit gebotenen Nebenbestimmungen (Auflagen, Bedingun- gen, Befristungen) zu verknüpfen, entfällt, wenn die Mängel eine we- sentliche Projektänderung bzw. eine konzeptionelle Überarbeitung des Projekts erfordern. Die Anordnung von Nebenbestimmungen kommt mit anderen Worten nicht in Betracht, wenn ohne grösseren planerischen Aufwand nicht beurteilbar ist, wie die Mängel zu beheben sind und welche baurechtlichen, konzeptionellen und gestalterischen Auswirkungen dies nach sich zieht. Es geht beispielsweise nicht an, einen Bau zu bewilligen mit der Auflage, die fehlende Erschliessung müsse vor Baubeginn geregelt sein. Dies folgt aus dem Grundsatz der</w:t>
      </w:r>
    </w:p>
    <w:p>
      <w:r>
        <w:t>Entscheid des Baudepartementes SG (Nr. 29/2021), Seite 13/20</w:t>
      </w:r>
    </w:p>
    <w:p>
      <w:r>
        <w:t>Einheit des Bauentscheids, mit dem eine einheitliche Beurteilung ei- nes baurechtlichen Sachverhalts sichergestellt werden soll. Das bun- desrechtliche Koordinationsgebot von Art. 25a RPG verlangt, dass ein geplantes Bauvorhaben in einem einzigen und einheitlichen Bewilli- gungsverfahren geprüft wird. Nachgelagerte Verfahren sind nur dann zulässig, wenn dies von der Sache her sinnvoll ist und sich daraus keine wesentlichen neuen Auswirkungen oder Änderungen für das Projekt ergeben oder ergeben können (Urteil des Bundesgerichtes 1C_615/2017 vom 12. Oktober 2018 Erw. 2.5 mit Hinweisen; VerwGE B 2014/100 vom 27. April 2016 Erw. 7.1).</w:t>
      </w:r>
    </w:p>
    <w:p>
      <w:r>
        <w:rPr>
          <w:b/>
        </w:rPr>
        <w:t>E. 4.2</w:t>
      </w:r>
    </w:p>
    <w:p>
      <w:r>
        <w:t>Die Vorinstanz kam im angefochtenen Beschluss selbst zum Er- gebnis, dass die Erschliessung über die bestehende N.___strasse, eine Gemeindestrasse 3. Klasse, für die geplanten Neubauten auf den Grundstücken Nrn. 001 und 002 unzureichend sei. Aus diesem Grund wurde die Baubewilligung mit der Auflage verbunden, dass mit den Bau- und Abbrucharbeiten erst begonnen werden dürfe, wenn der Teil- strassenplan für die Umklassierung der N.___strasse in eine Gemein- destrasse 2. Klasse und der damit verbundene Ausbau der N.___strasse in Rechtskraft erwachsen seien. Die Vorinstanz war sich somit bewusst, dass zwischen dem Bauvorhaben und dem nachfol- gend ausgearbeiteten – und inzwischen in den Rekursverfahren Nrn. 20-3788 und 20-3795 zu beurteilenden – Teilstrassenplan N.___strasse eine Abhängigkeit besteht, womit sie auch die Pflicht zur Koordination der beiden Anliegen (Baubewilligungs- und Teilstrassen- planverfahren) hätte erkennen müssen. Um dieser Koordinations- pflicht nachzukommen, genügte es jedoch nicht, die vorliegend um- strittene Baubewilligung vorab zu erteilen und nur mit der Auflage zu verknüpfen, dass mit den Bau- und Abbrucharbeiten erst begonnen werden dürfe, wenn der für die Erschliessung notwendige Teilstras- senplan für den Ausbau der N.___strasse in Rechtskraft erwachsen sei. Es macht nicht nur wenig Sinn, zuerst die Platzierung von Neu- bauten auf einem Grundstück zu bewilligen und dabei gleichzeitig auch noch Ausnahmebewilligungen zur Unterschreitung des Abstands von den bestehenden, ungenügend ausgebauten Erschliessungs- strassen zu gewähren. Durch ein solches Vorgehen wird der künftige Strassenausbau geradezu negativ präjudiziert. Die Vorinstanz ver- kannte somit, dass es sich bei der hinreichenden Erschliessung nicht um ein untergeordnetes Bauhindernis handelt, welches mit einer Auf- lage beseitigt werden kann, sondern um eine Grundvoraussetzung, die für die Bewilligungsfähigkeit eines Bauvorhabens von ausschlag- gebender Bedeutung ist. Mit der zeitlich vorgelagerten Erteilung der Baubewilligung präjudizierte die Vorinstanz den nachfolgenden Teil- strassenplan, welcher eigentlich Voraussetzung für die zu bewilligen- den Bauprojekte hätte sein müssen. Indem die Vorinstanz das Bauge- such nicht wenigstens zeitgleich mit einem die strassenmässige Er- schliessung sicherstellenden Teilstrassenplan aufgelegt und materiell behandelt hat, hat sie gegen die ihr obliegende Koordinationspflicht verstossen.</w:t>
      </w:r>
    </w:p>
    <w:p>
      <w:r>
        <w:t>Entscheid des Baudepartementes SG (Nr. 29/2021), Seite 14/20</w:t>
      </w:r>
    </w:p>
    <w:p>
      <w:r>
        <w:rPr>
          <w:b/>
        </w:rPr>
        <w:t>E. 4.3</w:t>
      </w:r>
    </w:p>
    <w:p>
      <w:r>
        <w:t>Allein schon aufgrund dieser ungenügenden Koordination zwi- schen der angefochtenen Baubewilligung und dem Teilstrassenplan ist die Baubewilligung aufzuheben und der Rekurs gutzuheissen. Da- bei ist unter Verweis auf den ebenfalls mit heutigem Datum ergehen- den BDE Nr. 28/2021 anzumerken, dass selbst bei einer Koordination des vorliegend streitgegenständlichen Bauvorhabens mit dem in den Rekursverfahren Nrn. 20-3788 und 20-3795 streitgegenständlichen Teilstrassenplan die erforderliche hinreichende Erschliessung des Quartiers N.___ nicht gegeben wäre, weil sowohl der vorgesehene Wendeplatz am Ende der N.___strasse als auch der geplante Einmündungsbereich der N.___strasse in die M.___strasse ungenügend dimensioniert sind.</w:t>
      </w:r>
    </w:p>
    <w:p>
      <w:r>
        <w:rPr>
          <w:b/>
        </w:rPr>
        <w:t>E. 5</w:t>
      </w:r>
    </w:p>
    <w:p>
      <w:r>
        <w:t>Mai 2020 Erw. 3.1). Diesen Anforderungen kamen die Rekursgeg- ner vorliegend nicht nach; das Baugesuch wurde ohne Material- und Farbkonzept eingereicht. Der Umstand, dass im Zeitpunkt der Baube- willigung der östlich unmittelbar angrenzende Neubau des Hauses "Zur N.___" im Gang war, ändert nichts an der Tatsache, dass für die Baugrundstücke erhöhte ästhetische Anforderungen bestehen. Ob- wohl das Baugrundstück im Ortsbildschutzgebiet liegt und das Archi- tektenkollegium noch ausdrücklich darauf aufmerksam machte, dass ein angepasstes Material- und Farbkonzept als Teil der Baueingabe zu erbringen sei, sah die Vorinstanz von einer gleichzeitigen Prüfung des gesamten Bauvorhabens ab bzw. war ihr mangels Vollständigkeit der Baugesuchsunterlagen eine gleichzeitige Prüfung erst gar nicht möglich. Die Vorinstanz war sich jedoch der Notwendigkeit eines um- fassenden Material- und Farbkonzepts bewusst und ordnete deshalb in Ziff. 4 der Auflagen zur Baubewilligung vom 6. Juni 2017 die Nach- reichung eines solchen noch vor Baubeginn an. Damit verwies sie die Prüfung der Fassaden- und Dachgestaltung sowie der Material- und Farbwahl in ein nachlaufendes Bewilligungsverfahren, was in Gebie- ten mit erhöhten ästhetischen Anforderungen nach dem oben Gesag- ten gerade unzulässig ist. Somit ergibt sich, dass der Rekurs auch in- folge unvollständiger Gesuchsunterlagen bzw. daraus resultierender unkoordinierter Beurteilung des Baugesuchs gutzuheissen und die Baubewilligung aufzuheben gewesen wäre.</w:t>
      </w:r>
    </w:p>
    <w:p>
      <w:r>
        <w:rPr>
          <w:b/>
        </w:rPr>
        <w:t>E. 5.1</w:t>
      </w:r>
    </w:p>
    <w:p>
      <w:r>
        <w:t>Die Rekurrenten rügen eine unzulässige Unterschreitung des Gebäudeabstands zwischen den geplanten Mehrfamilienhäusern, wo- gegen die Rekursgegner der Ansicht sind, in der Kernzone gebe es gar keinen Gebäudeabstand.</w:t>
      </w:r>
    </w:p>
    <w:p>
      <w:r>
        <w:rPr>
          <w:b/>
        </w:rPr>
        <w:t>E. 5.1.1</w:t>
      </w:r>
    </w:p>
    <w:p>
      <w:r>
        <w:t>Art. 12 Abs. 2 BauR sieht für Bauten in der Kernzone einen all- seitigen Grenzabstand von 4 m vor. Der Gebäudeabstand ist nach Art. 57 BauG – der Art. 93 PBG entspricht – die kürzeste Entfernung zwischen zwei Fassaden (Abs. 1). Fehlen im Baureglement Vorschrif- ten zum Gebäudeabstand, so ist der Gebäudeabstand gleich der Summe der für die beiden Gebäude vorgeschriebenen Grenzabstände (Abs. 2), wobei der Gebäudeabstand auch zwischen Gebäuden auf dem gleichen Grundstück einzuhalten ist (Abs. 4). Gemäss Art. 24 BauR wird zwischen Bauten auf dem gleichen Grundstück, die betrieb- lich oder funktionell zusammengehören, ein reduzierter Gebäudeab- stand bewilligt, wenn dadurch weder wohn- noch arbeitshygienische Nachteile entstehen (keine nach Art. 34 Bst. c BauR erforderlichen Fenster) noch öffentliche oder nachbarliche Interessen verletzt werden und eine architektonisch gute Lösung erzielt wird (Abs. 1). Zwischen Hauptbauten kann unter diesen Voraussetzungen der Gebäudeab- stand bis auf 6 m reduziert werden (Abs. 2).</w:t>
      </w:r>
    </w:p>
    <w:p>
      <w:r>
        <w:rPr>
          <w:b/>
        </w:rPr>
        <w:t>E. 5.1.2</w:t>
      </w:r>
    </w:p>
    <w:p>
      <w:r>
        <w:t>Vorliegend müsste also zwischen dem Haus Nord und dem Haus Süd grundsätzlich ein Gebäudeabstand von 8 m eingehalten werden (Art. 57 Abs. 2 BauG in Verbindung mit Art. 12 Abs. 2 BauR). Zwischen der südwestlichen Fassade des Hauses Nord und der nord- östlichen Fassade des Hauses Süd wird jedoch bloss ein Gebäudeab- stand von 6 m eingehalten. Selbst zwischen der nordöstlichen Ecke des Hauses Süd und der südwestlichen Fassade des Hauses Nord besteht lediglich ein Gebäudeabstand von etwa 7 m.</w:t>
      </w:r>
    </w:p>
    <w:p>
      <w:r>
        <w:t>Entscheid des Baudepartementes SG (Nr. 29/2021), Seite 15/20</w:t>
      </w:r>
    </w:p>
    <w:p>
      <w:r>
        <w:t>Damit diese Unterschreitung nach Art. 24 BauR zulässig wäre, müsste es sich bei den beiden Häusern Nord und Süd um betrieblich oder funktionell zusammengehörende Bauten handeln. Die beiden Mehrfa- milienhäuser sind zwar unterirdisch über die gemeinsame Tiefgarage miteinander verbunden, weisen aber ansonsten keine Zusammenge- hörigkeit auf. Es sind keine betrieblichen oder funktionalen Gründe er- sichtlich – und solche werden von der Vorinstanz und den Rekursgeg- nern auch nicht vorgebracht –, weshalb die beiden Gebäude näher aneinandergebaut werden müssten. Allein der Umstand, dass die Mehrfamilienhäuser über eine gemeinsame Tiefgarage verfügen, ver- mag die Unterschreitung des Gebäudeabstands jedenfalls nicht zu rechtfertigen. Hinzu kommt, dass sich im Bereich der Abstandsunter- schreitung im Erdgeschoss sowie im ersten Obergeschoss des Hau- ses Süd jeweils die Koch-, Ess- und Wohnbereiche befinden. Ein Teil der Fenster in den Koch-, Ess- und Wohnbereichen dieser beiden Ge- schosse sind nach Osten gerichtet und befinden sich folglich im Be- reich der gerügten Abstandsunterschreitung. Im zweiten Oberge- schoss des Hauses Süd ist das einzige Fenster des Zimmers 2 nach Osten gerichtet und befindet sich damit ebenfalls im Bereich der Ab- standsunterschreitung. Die Voraussetzung, wonach keine der nach Art. 34 Bst. c BauR erforderlichen Fenster für die Belichtung von Auf- enthaltsräumen von einem reduzierten Gebäudeabstand betroffen sein dürfen, ist somit ebenfalls nicht erfüllt. Die Unterschreitung des Gebäudeabstands von 8 m ist damit nicht zulässig und hätte ebenfalls die Aufhebung der Baubewilligung zur Folge gehabt.</w:t>
      </w:r>
    </w:p>
    <w:p>
      <w:r>
        <w:rPr>
          <w:b/>
        </w:rPr>
        <w:t>E. 5.2</w:t>
      </w:r>
    </w:p>
    <w:p>
      <w:r>
        <w:t>Die Rekurrenten machen zudem geltend, die geplanten Neu- bauten würden sich nicht gut in die charakteristische Umgebung ein- ordnen. Mit Eingabe vom 12. März 2021 rügen sie, es fehle das erfor- derliche Material- und Farbkonzept, weshalb die Frage der Einordnung derzeit noch gar nicht beurteilbar sei.</w:t>
      </w:r>
    </w:p>
    <w:p>
      <w:r>
        <w:t>Bereich der Abstands- unterschreitung (1. OG)</w:t>
      </w:r>
    </w:p>
    <w:p>
      <w:r>
        <w:t>Entscheid des Baudepartementes SG (Nr. 29/2021), Seite 16/20</w:t>
      </w:r>
    </w:p>
    <w:p>
      <w:r>
        <w:t>Nach ständiger Rechtsprechung ist in Gebieten mit erhöhten ästheti- schen Anforderungen das Baugesuch stets einschliesslich der konkre- ten Fassaden- und Dachgestaltung sowie Material- und Farbwahl zu beurteilen, weil andernfalls die Einfügung der Baute bzw. die allfällige Beeinträchtigung eines Schutzgegenstands noch nicht abschliessend beurteilt werden kann (GVP 2010 Nr. 132; VerwGE B 2011/122 vom 1. Mai 2012 Erw. 2.3; BDE Nr. 32/2019 vom 5. Juni 2019 Erw. 5; BDE Nr. 20/2020 vom 20. März 2020 Erw. 2.5.1 ff.; BDE Nr. 33/2020 vom</w:t>
      </w:r>
    </w:p>
    <w:p>
      <w:r>
        <w:rPr>
          <w:b/>
        </w:rPr>
        <w:t>E. 5.3</w:t>
      </w:r>
    </w:p>
    <w:p>
      <w:r>
        <w:t>Im Weiteren wenden die Rekurrenten ein, die geplante, spitz- winklige Ein- und Ausfahrt der Tiefgarage in die N.___strasse genüge den Anforderungen der Verkehrssicherheit nicht.</w:t>
      </w:r>
    </w:p>
    <w:p>
      <w:r>
        <w:t>Eine Zufahrt ist dann als hinreichend zu betrachten, wenn sie tatsäch- lich so beschaffen ist, dass sie bau- und verkehrstechnisch der beste- henden und der geplanten Überbauung genügt und den zu erwarten- den Fahrzeugen und Fussgängern sicheren Weg bietet (vgl. vorste- hend Erw. 4.1). Das TBA führt in Bezug auf die geplante Grundstücks- zufahrt im Amtsbericht vom 19. Februar 2021 aus, die nötigen Sicht- weiten auf die N.___strasse und die M.___strasse seien von dieser aus nicht eingehalten, da es sich um eine schleifend angelegte Zufahrt handle. Eine solche sei an sich schon aus grundsätzlichen Sicher- heitsaspekten zu vermeiden, in einem Verkehrsknoten zweier öffentli- cher Strassen sei sie aber überhaupt nicht verantwortbar. Die geplante Tiefgarageneinfahrt ist damit nicht verkehrssicher ausgestaltet und kann daher nicht als hinreichende Erschliessung betrachtet werden.</w:t>
      </w:r>
    </w:p>
    <w:p>
      <w:r>
        <w:t>Entscheid des Baudepartementes SG (Nr. 29/2021), Seite 17/20</w:t>
      </w:r>
    </w:p>
    <w:p>
      <w:r>
        <w:t>Das Bauvorhaben wäre also auch mangels einer hinreichend ver- kehrssicheren Zufahrt zu den Baugrundstücken nicht bewilligungsfä- hig.</w:t>
      </w:r>
    </w:p>
    <w:p>
      <w:r>
        <w:rPr>
          <w:b/>
        </w:rPr>
        <w:t>E. 5.4</w:t>
      </w:r>
    </w:p>
    <w:p>
      <w:r>
        <w:t>Die Rekurrenten rügen weiter, die Ausnahmebewilligung zur Un- terschreitung des Strassenabstands – sowohl zur M.___strasse als auch zur N.___strasse – sei zu Unrecht erteilt worden.</w:t>
      </w:r>
    </w:p>
    <w:p>
      <w:r>
        <w:rPr>
          <w:b/>
        </w:rPr>
        <w:t>E. 5.4.1</w:t>
      </w:r>
    </w:p>
    <w:p>
      <w:r>
        <w:t>Gemäss Art. 108 Abs. 2 StrG kann die zuständige Behörde Aus- nahmen von Strassenabstandsvorschriften bewilligen, wenn weder Verkehrssicherheit noch Strasse beeinträchtigt werden (Bst. a), Schutzobjekte nach Art. 115 PBG zu erhalten sind (Bst. b) oder redu- zierte Abstände für Lärmschutzanlagen der Einhaltung der Lärm- schutzgesetzgebung dienen (Bst. c). Ausnahmen nach Strassenrecht sind nur zurückhaltend und einzig bei Vorliegen besonderer Verhält- nisse zu gewähren, auch wenn der Gesetzeswortlaut nicht zwingend nach einem Härtefall im Sinn von Art. 77 Abs. 1 Bst. a BauG verlangt (GVP 2006 Nr. 35 S. 155; D. GMÜR, in: G. Germann [Hrsg.], Kurzkom- mentar zum st.gallischen Strassengesetz vom 12. Juni 1988, St.Gal- len 1988, Art. 108 N 3) und strassenrechtliche Ausnahmebewilligun- gen nicht nur bei Vorliegen einer eigentlichen Ausnahmesituation er- teilt werden dürfen (VerwGE B 2013/50 und 51 vom 8. Juli 2014 Erw. 3.3.2; BDE Nr. 5/2021 vom 20. Januar 2021 Erw. 7.1).</w:t>
      </w:r>
    </w:p>
    <w:p>
      <w:r>
        <w:rPr>
          <w:b/>
        </w:rPr>
        <w:t>E. 5.4.2</w:t>
      </w:r>
    </w:p>
    <w:p>
      <w:r>
        <w:t>Es ist vorliegend unbestritten, dass die geplanten Neubauten den Strassenabstand sowohl zur M.___strasse als auch zur N.___strasse (teilweise massiv) unterschreiten. Die DMP führte in ih- rer ergänzenden Stellungnahme vom 5. Februar 2021 zum Amtsbe- richt diesbezüglich aus, die von der Vorinstanz bewilligte Unterschrei- tung des Strassenabstands gegenüber der M.___strasse sei aus denkmalpflegerischer Sicht erforderlich. Demgegenüber werde die Unterschreitung des Strassenabstands zur N.___strasse zwar orts- baulich als passend empfunden, diese Abstandsunterschreitung sei aber nicht mit Gründen des Ortsbildschutzes rechtfertigbar. Unter die- sen Umständen ist mit den Rekurrenten davon auszugehen, dass zu- mindest die ausnahmsweise Unterschreitung des Strassenabstands entlang der N.___strasse durch das Haus Süd nicht zu Recht bewilligt wurde.</w:t>
      </w:r>
    </w:p>
    <w:p>
      <w:r>
        <w:rPr>
          <w:b/>
        </w:rPr>
        <w:t>E. 5.5</w:t>
      </w:r>
    </w:p>
    <w:p>
      <w:r>
        <w:t>Die Rekurrenten beanstanden sodann, dass der Niveaupunkt beim Haus Nord falsch ermittelt worden sei. Der fragliche Niveaupunkt könne – unter Berücksichtigung des Geländeverlaufs in der Umge- bung und der bestehenden Aufschüttung zur Garage und zum heuti- gen Sitzplatz hin – nicht stimmen. Den Rekurrenten ist zuzustimmen, dass die Ermittlung des Niveaupunkts aufgrund der eingereichten Un- terlagen nicht nachvollziehbar ist. Der eingezeichnete Verlauf des ge- wachsenen Terrains scheint um einiges tiefer zu liegen als der ange- gebene Niveaupunkt des Hauses Nord. Es ist jedoch auch anzumer- ken, dass es in der Kernzone keine Vorgaben betreffend Gebäude- höhe oder Geschosszahl gibt. Vielmehr sind die zulässigen Gebäude-</w:t>
      </w:r>
    </w:p>
    <w:p>
      <w:r>
        <w:t>Entscheid des Baudepartementes SG (Nr. 29/2021), Seite 18/20</w:t>
      </w:r>
    </w:p>
    <w:p>
      <w:r>
        <w:t>dimensionen im Einzelfall aufgrund der Einfügung in die charakteristi- sche bauliche Umgebung festzulegen. Entsprechend spielt auch der Niveaupunkt als Ausgangspunkt zur Bestimmung der Gebäudehöhe und der Geschossart im vorliegenden Fall für sich allein keine wesent- liche Rolle. Mangels Entscheidrelevanz durfte die Vorinstanz deshalb auf weitere Abklärungen und Beweisabnahmen in Bezug auf den Ni- veaupunkt verzichten.</w:t>
      </w:r>
    </w:p>
    <w:p>
      <w:r>
        <w:rPr>
          <w:b/>
        </w:rPr>
        <w:t>E. 6</w:t>
      </w:r>
    </w:p>
    <w:p>
      <w:r>
        <w:t>Zusammenfassend ergibt sich, dass infolge ungenügender Koordina- tion zwischen der angefochtenen Baubewilligung und dem Teilstras- senplan N.___strasse die Baubewilligung und der Einspracheent- scheid der Baukommission Z.___ vom 6. Juni 2017 aufzuheben sind. Der Rekurs erweist sich somit als begründet und ist im Sinn der Erwä- gungen gutzuheissen.</w:t>
      </w:r>
    </w:p>
    <w:p>
      <w:r>
        <w:rPr>
          <w:b/>
        </w:rPr>
        <w:t>E. 7.1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den Rekursgegnern zu überbinden.</w:t>
      </w:r>
    </w:p>
    <w:p>
      <w:r>
        <w:rPr>
          <w:b/>
        </w:rPr>
        <w:t>E. 7.2</w:t>
      </w:r>
    </w:p>
    <w:p>
      <w:r>
        <w:t>Der von P.___ am 21. Juli 2017 geleistete Kostenvorschuss von Fr. 1'000.– ist zurückzuerstatten.</w:t>
      </w:r>
    </w:p>
    <w:p>
      <w:r>
        <w:rPr>
          <w:b/>
        </w:rPr>
        <w:t>E. 8</w:t>
      </w:r>
    </w:p>
    <w:p>
      <w:r>
        <w:t>Rekurrenten, Rekursgegner und Vorinstanz stellen ein Begehren um Ersatz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8.2</w:t>
      </w:r>
    </w:p>
    <w:p>
      <w:r>
        <w:t>Die Rekurrenten obsiegen mit ihren Anträgen. Da das Verfahren zudem in tatsächlicher und rechtlicher Hinsicht Schwierigkeiten bot, die den Beizug eines Rechtsvertreters rechtfertigen, besteht grund- sätzlich Anspruch auf eine ausseramtliche Entschädigung (Art. 98bis VRP). Nach Art. 22 Abs. 1 Bst. a der Honorarordnung (sGS 963.75; abgekürzt HonO) beträgt das Honorar in der Verwaltungsrechtspflege vor Verwaltungsbehörden pauschal Fr. 500.– bis Fr. 6'000.–. Für ein aussergewöhnlich aufwendiges Verfahren kann das Honorar um 100 Prozent erhöht werden (Art. 22 Abs. 2 HonO). Innerhalb des für eine Pauschale gesetzten Rahmens wird das Grundhonorar nach den be- sonderen Umständen, namentlich nach Art und Umfang der notwendi-</w:t>
      </w:r>
    </w:p>
    <w:p>
      <w:r>
        <w:t>Entscheid des Baudepartementes SG (Nr. 29/2021), Seite 19/20</w:t>
      </w:r>
    </w:p>
    <w:p>
      <w:r>
        <w:t>gen Bemühungen, der Schwierigkeit des Falls und den wirtschaftli- chen Verhältnissen der Beteiligten, bemessen (Art. 19 HonO). Nach ständiger Praxis des Baudepartementes wird für durchschnittlich schwierige Rekursverfahren (ohne Rekursaugenschein) regelmässig ein mittleres Honorar von Fr. 2'750.–, bzw. von Fr. 3'250.– mit Re- kursaugenschein, zuzüglich Mehrwertsteuer festgesetzt, sofern ein begründeter Antrag auf Entschädigung der Mehrwertsteuer gestellt wurde.</w:t>
      </w:r>
    </w:p>
    <w:p>
      <w:r>
        <w:rPr>
          <w:b/>
        </w:rPr>
        <w:t>E. 8.2.1</w:t>
      </w:r>
    </w:p>
    <w:p>
      <w:r>
        <w:t>Der Rechtsvertreter der Rekurrenten reichte am 12. März 2021 eine Kostennote über insgesamt Fr. 4'928.35 (bestehend aus einem Honorar von Fr. 4'400.–, plus 4 % Barauslagen, plus 7,7 % Mehrwert- steuer) ein. Er begründete die über dem mittleren Honorar liegende Kostennote mit der besonderen Schwierigkeit des Rekurses sowie da- mit, dass er eine Vielzahl an Rekurrenten vertreten habe und ein mehr- facher Schriftenwechsel stattgefunden habe. Das vorliegende Rekurs- verfahren ist – entgegen der Ansicht des Vertreters der Rekurrenten – nur als durchschnittlich schwierig zu werten. Aufgrund der Vertretung mehrerer Rekurrenten und des umfangreichen Schriftenwechsels er- geben sich jedoch besondere Umstände und dadurch ein überdurch- schnittlicher Aufwand für den Rechtsvertreter der Rekurrenten, die es rechtfertigen, die üblicherweise zugesprochene pauschale Entschädi- gung von Fr. 2'750.– antragsgemäss um 60 %, also um Fr. 1'650.–, zu erhöhen. Die Zusprache einer ausseramtlichen Entschädigung in der Höhe von insgesamt Fr. 4'400.– zuzüglich vier Prozent (pauschale) Barauslagen (Fr. 176.–) plus Mehrwertsteuer erscheint als angemes- sen. Die ausseramtliche Entschädigung ist von den Rekursgegnern zu bezahlen.</w:t>
      </w:r>
    </w:p>
    <w:p>
      <w:r>
        <w:rPr>
          <w:b/>
        </w:rPr>
        <w:t>E. 8.3</w:t>
      </w:r>
    </w:p>
    <w:p>
      <w:r>
        <w:t>Da die Rekursgegner mit ihren Anträgen unterliegen, haben sie von vornherein keinen Anspruch auf eine ausseramtliche Entschädi- gung. Ihr Begehren ist deshalb abzuweisen.</w:t>
      </w:r>
    </w:p>
    <w:p>
      <w:r>
        <w:rPr>
          <w:b/>
        </w:rPr>
        <w:t>E. 8.4</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abzuweisen. Entscheid 1.</w:t>
      </w:r>
    </w:p>
    <w:p>
      <w:r>
        <w:t>a) Der Rekurs der E.___, V.___, und von G.___, U.___, wird zufolge Rückzugs von der Geschäftsliste des Baudepartementes abgeschrieben.</w:t>
      </w:r>
    </w:p>
    <w:p>
      <w:r>
        <w:t>b) Der Rekurs von A.___, B.___, C.___, D.___ und H.___, alle X.___, sowie von F.___, Z.___, wird im Sinn der Erwägungen gutgeheissen, soweit er nicht gegenstandslos geworden ist.</w:t>
      </w:r>
    </w:p>
    <w:p>
      <w:r>
        <w:t>Entscheid des Baudepartementes SG (Nr. 29/2021), Seite 20/20</w:t>
      </w:r>
    </w:p>
    <w:p>
      <w:r>
        <w:t>c) Der Beschluss Nr. 56/2017 der Baukommission Z.___ vom 6. Juni 2017 (Baubewilligung und Einspracheentscheid) wird aufgeho- ben.</w:t>
      </w:r>
    </w:p>
    <w:p>
      <w:r>
        <w:t>2.</w:t>
      </w:r>
    </w:p>
    <w:p>
      <w:r>
        <w:t>a) Die I.___, W.___, bezahlen eine Entscheidgebühr von Fr. 3'000.–.</w:t>
      </w:r>
    </w:p>
    <w:p>
      <w:r>
        <w:t>b) Der am 21. Juli 2017 von P.___geleistete Kostenvorschuss von Fr. 1'000.– wird zurückerstattet.</w:t>
      </w:r>
    </w:p>
    <w:p>
      <w:r>
        <w:t>3.</w:t>
      </w:r>
    </w:p>
    <w:p>
      <w:r>
        <w:t>a) Das Begehren von A.___, B.___, C.___, D.___, H.___ und F.___ um Ersatz der ausseramtlichen Kosten wird gutgeheissen. Die I.___ entschädigen A.___, B.___, C.___, D.___, H.___, und F.___ ausseramtlich mit insgesamt Fr. 4'576.– zuzüglich Mehrwertsteuer.</w:t>
      </w:r>
    </w:p>
    <w:p>
      <w:r>
        <w:t>b) Das Begehren der I.___ um Ersatz der ausseramtlichen Kosten wird abgewiesen.</w:t>
      </w:r>
    </w:p>
    <w:p>
      <w:r>
        <w:t>c) Das Begehren der Politischen Gemeinde Z.___ um Ersatz der ausseramtlichen Kosten wird abgewiesen.</w:t>
      </w:r>
    </w:p>
    <w:p>
      <w:r>
        <w:t>Der Vorsteher des Volkswirtschaftsdepartementes</w:t>
      </w:r>
    </w:p>
    <w:p>
      <w:r>
        <w:t>Beat Tinner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