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ZZ.2007.5 vom 4. September 2007</w:t>
      </w:r>
    </w:p>
    <w:p>
      <w:r>
        <w:t>SG Gerichte, 2007-09-04, DE</w:t>
      </w:r>
    </w:p>
    <w:p>
      <w:r>
        <w:rPr>
          <w:b/>
        </w:rPr>
        <w:t xml:space="preserve">Quelle: </w:t>
      </w:r>
      <w:r>
        <w:t>https://mcp.opencaselaw.ch/entscheid/sg_gerichte_ZZ.2007.5</w:t>
      </w:r>
    </w:p>
    <w:p>
      <w:r>
        <w:t>FR: SG_GERICHTE ZZ.2007.5 du 4 septembre 2007</w:t>
      </w:r>
    </w:p>
    <w:p>
      <w:r>
        <w:t>IT: SG_GERICHTE ZZ.2007.5 del 4 settembre 2007</w:t>
      </w:r>
    </w:p>
    <w:p>
      <w:pPr>
        <w:pStyle w:val="Heading2"/>
      </w:pPr>
      <w:r>
        <w:t>Regeste</w:t>
      </w:r>
    </w:p>
    <w:p>
      <w:r>
        <w:t>Art. 276 lit. b, 279 Abs. 2 und 3 ZPO (sGS 961.2). Art. 276 lit. b ZPO ist auch erfüllt, wenn die Löschung von Verlustscheinen im Betreibungsregister zwar unterblieben ist, aber keine Bezahlung der Forderungen erfolgte, sondern lediglich Forderungsverzichte abgegeben wurden. Massgebend ist die Sachlage zum Zeitpunkt des Kautionsentscheids. Abweisung des Wiedererwägungsgesuchs (Kantonsgericht St. Gallen, Präsident der III. Zivilkammer, 4. September 2007, ZZ.2007.5 [BZ.2006.94]).</w:t>
      </w:r>
    </w:p>
    <w:p>
      <w:pPr>
        <w:pStyle w:val="Heading2"/>
      </w:pPr>
      <w:r>
        <w:t>Volltext</w:t>
      </w:r>
    </w:p>
    <w:p>
      <w:r>
        <w:t>St.Gallen Kantonsgericht Zivilkammern (inkl. Einzelrichter) 04.09.2007 ZZ.2007.5</w:t>
      </w:r>
    </w:p>
    <w:p>
      <w:r>
        <w:t>Art. 276 lit. b, 279 Abs. 2 und 3 ZPO (sGS 961.2). Art. 276 lit. b ZPO ist auch erfüllt, wenn die Löschung von Verlustscheinen im Betreibungsregister zwar unterblieben ist, aber keine Bezahlung der Forderungen erfolgte, sondern lediglich Forderungsverzichte abgegeben wurden. Massgebend ist die Sachlage zum Zeitpunkt des Kautionsentscheids. Abweisung des Wiedererwägungsgesuchs (Kantonsgericht St. Gallen, Präsident der III. Zivilkammer, 4. September 2007, ZZ.2007.5 [BZ.2006.94]).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