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ZV.2014.64 vom 17. Juni 2014</w:t>
      </w:r>
    </w:p>
    <w:p>
      <w:r>
        <w:t>SG Gerichte, 2014-06-17, DE</w:t>
      </w:r>
    </w:p>
    <w:p>
      <w:r>
        <w:rPr>
          <w:b/>
        </w:rPr>
        <w:t xml:space="preserve">Quelle: </w:t>
      </w:r>
      <w:r>
        <w:t>https://mcp.opencaselaw.ch/entscheid/sg_gerichte_ZV.2014.64</w:t>
      </w:r>
    </w:p>
    <w:p>
      <w:r>
        <w:t>FR: SG_GERICHTE ZV.2014.64 du 17 juin 2014</w:t>
      </w:r>
    </w:p>
    <w:p>
      <w:r>
        <w:t>IT: SG_GERICHTE ZV.2014.64 del 17 giugno 2014</w:t>
      </w:r>
    </w:p>
    <w:p>
      <w:pPr>
        <w:pStyle w:val="Heading2"/>
      </w:pPr>
      <w:r>
        <w:t>Regeste</w:t>
      </w:r>
    </w:p>
    <w:p>
      <w:r>
        <w:t>Art. 239, Art. 336 Abs. 1 lit. a, Art. 261, Art. 263 und Art. 325 Abs. 2 ZPO (SR 272). Der nur mit Beschwerde anfechtbare, erst im Dispositiv eröffnete Entscheid ist sofort vollstreckbar. Gegen die sofortige Vollstreckbarkeit kann sich die betroffene Partei in analoger Anwendung von Art. 261 und Art. 263 ZPO sowie unter den Voraussetzungen von Art. 325 Abs. 2 ZPO beim Kantonsgericht mit einem Begehren um Erlass vorsorglicher Massnahmen, d.h. um Erteilung der aufschiebenden Wirkung, zur Wehr setzen (Kantonsgericht St.Gallen, Einzelrichter der III. Zivilkammer, 17. Juni 2014, ZV.2014.64).</w:t>
      </w:r>
    </w:p>
    <w:p>
      <w:pPr>
        <w:pStyle w:val="Heading2"/>
      </w:pPr>
      <w:r>
        <w:t>Volltext</w:t>
      </w:r>
    </w:p>
    <w:p>
      <w:r>
        <w:t>St.Gallen Kantonsgericht Zivilkammern (inkl. Einzelrichter) 17.06.2014 ZV.2014.64</w:t>
      </w:r>
    </w:p>
    <w:p>
      <w:r>
        <w:t>Art. 239, Art. 336 Abs. 1 lit. a, Art. 261, Art. 263 und Art. 325 Abs. 2 ZPO (SR 272). Der nur mit Beschwerde anfechtbare, erst im Dispositiv eröffnete Entscheid ist sofort vollstreckbar. Gegen die sofortige Vollstreckbarkeit kann sich die betroffene Partei in analoger Anwendung von Art. 261 und Art. 263 ZPO sowie unter den Voraussetzungen von Art. 325 Abs. 2 ZPO beim Kantonsgericht mit einem Begehren um Erlass vorsorglicher Massnahmen, d.h. um Erteilung der aufschiebenden Wirkung, zur Wehr setzen (Kantonsgericht St.Gallen, Einzelrichter der III. Zivilkammer, 17. Juni 2014, ZV.2014.64).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