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V-2010/64 vom 9. Juni 2010</w:t>
      </w:r>
    </w:p>
    <w:p>
      <w:r>
        <w:t>SG Gerichte, 2010-06-09, DE</w:t>
      </w:r>
    </w:p>
    <w:p>
      <w:r>
        <w:rPr>
          <w:b/>
        </w:rPr>
        <w:t xml:space="preserve">Quelle: </w:t>
      </w:r>
      <w:r>
        <w:t>https://mcp.opencaselaw.ch/entscheid/sg_gerichte_V-2010_64</w:t>
      </w:r>
    </w:p>
    <w:p>
      <w:r>
        <w:t>FR: SG_GERICHTE V-2010/64 du 9 juin 2010</w:t>
      </w:r>
    </w:p>
    <w:p>
      <w:r>
        <w:t>IT: SG_GERICHTE V-2010/64 del 9 giugno 2010</w:t>
      </w:r>
    </w:p>
    <w:p>
      <w:pPr>
        <w:pStyle w:val="Heading2"/>
      </w:pPr>
      <w:r>
        <w:t>Regeste</w:t>
      </w:r>
    </w:p>
    <w:p>
      <w:r>
        <w:t>Art. 397a Abs. 1 ZGB. Eine fürsorgerische Freiheitsentziehung ist in rechtlicher Hinsicht nicht schon dann verhältnismässig, wenn die stationäre Behandlung in medizinischer Hinsicht sinnvoll erscheint. Vielmehr muss aufgrund der konkreten Umstände ausgewiesen sein, dass der betroffenen Person im Falle einer Entlassung aus der Klinik die minimal notwendige persönliche Fürsorge nicht gewährt werden kann. – Verhältnismässigkeit bejaht (Verwaltungsrekurskommission, Abteilung V, 9. Juni 2010, V-2010/64).</w:t>
      </w:r>
    </w:p>
    <w:p>
      <w:pPr>
        <w:pStyle w:val="Heading2"/>
      </w:pPr>
      <w:r>
        <w:t>Volltext</w:t>
      </w:r>
    </w:p>
    <w:p>
      <w:r>
        <w:t>St.Gallen Verwaltungsrekurskommission 09.06.2010 V-2010/64 Saint-Gall Verwaltungsrekurskommission 09.06.2010 V-2010/64 San Gallo Verwaltungsrekurskommission 09.06.2010 V-2010/64</w:t>
      </w:r>
    </w:p>
    <w:p>
      <w:r>
        <w:t>Art. 397a Abs. 1 ZGB. Eine fürsorgerische Freiheitsentziehung ist in rechtlicher Hinsicht nicht schon dann verhältnismässig, wenn die stationäre Behandlung in medizinischer Hinsicht sinnvoll erscheint. Vielmehr muss aufgrund der konkreten Umstände ausgewiesen sein, dass der betroffenen Person im Falle einer Entlassung aus der Klinik die minimal notwendige persönliche Fürsorge nicht gewährt werden kann. – Verhältnismässigkeit bejaht (Verwaltungsrekurskommission, Abteilung V, 9. Juni 2010, V-2010/64).</w:t>
      </w:r>
    </w:p>
    <w:p>
      <w:r>
        <w:t>St.Gallen Verwaltungsrekurskommission Saint-Gall Verwaltungsrekurskommission San Gallo Verwaltungsrekurskommission Kindes- und Erwachsenenschutz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