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2025/14 vom 23. Oktober 2025</w:t>
      </w:r>
    </w:p>
    <w:p>
      <w:r>
        <w:t>SG Gerichte, 2025-10-23, DE</w:t>
      </w:r>
    </w:p>
    <w:p>
      <w:r>
        <w:rPr>
          <w:b/>
        </w:rPr>
        <w:t xml:space="preserve">Quelle: </w:t>
      </w:r>
      <w:r>
        <w:t>https://mcp.opencaselaw.ch/entscheid/sg_gerichte_UV_2025_14</w:t>
      </w:r>
    </w:p>
    <w:p>
      <w:r>
        <w:t>FR: SG_GERICHTE UV 2025/14 du 23 octobre 2025</w:t>
      </w:r>
    </w:p>
    <w:p>
      <w:r>
        <w:t>IT: SG_GERICHTE UV 2025/14 del 23 ottobre 2025</w:t>
      </w:r>
    </w:p>
    <w:p>
      <w:pPr>
        <w:pStyle w:val="Heading2"/>
      </w:pPr>
      <w:r>
        <w:t>Regeste</w:t>
      </w:r>
    </w:p>
    <w:p>
      <w:r>
        <w:t>Art. 6 Abs. 1 UVG; Art. 11 UVV; Leistungspflicht der Unfallversicherung für Rückfall/Spätfolge einer Handgelenksverletzung; es bestehen mindestens geringe Zweifel an der versicherungsmedizinischen Beurteilung, sodass der Sachverhalt als nicht rechtsgenüglich abgeklärt zu betrachten ist; Rückweisung der Streitsache zu ergänzenden Abklärungen; keine Verletzung des Devolutiveffekts durch lite pendente eingeholte versicherungsmedizinische Beurteilung (Entscheid des Versicherungsgerichts des Kantons St. Gallen vom 21. Oktober 2025, UV 2025/14).</w:t>
      </w:r>
    </w:p>
    <w:p>
      <w:pPr>
        <w:pStyle w:val="Heading2"/>
      </w:pPr>
      <w:r>
        <w:t>Volltext</w:t>
      </w:r>
    </w:p>
    <w:p>
      <w:r>
        <w:t>St.Gallen Versicherungsgericht 23.10.2025 UV 2025/14 Saint-Gall Versicherungsgericht 23.10.2025 UV 2025/14 San Gallo Versicherungsgericht 23.10.2025 UV 2025/14</w:t>
      </w:r>
    </w:p>
    <w:p>
      <w:r>
        <w:t>Art. 6 Abs. 1 UVG; Art. 11 UVV; Leistungspflicht der Unfallversicherung für Rückfall/Spätfolge einer Handgelenksverletzung; es bestehen mindestens geringe Zweifel an der versicherungsmedizinischen Beurteilung, sodass der Sachverhalt als nicht rechtsgenüglich abgeklärt zu betrachten ist; Rückweisung der Streitsache zu ergänzenden Abklärungen; keine Verletzung des Devolutiveffekts durch lite pendente eingeholte versicherungsmedizinische Beurteilung (Entscheid des Versicherungsgerichts des Kantons St. Gallen vom 21. Oktober 2025, UV 2025/14).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