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2014/48 vom 12. Januar 2016</w:t>
      </w:r>
    </w:p>
    <w:p>
      <w:r>
        <w:t>SG Gerichte, 2016-01-12, DE</w:t>
      </w:r>
    </w:p>
    <w:p>
      <w:r>
        <w:rPr>
          <w:b/>
        </w:rPr>
        <w:t xml:space="preserve">Quelle: </w:t>
      </w:r>
      <w:r>
        <w:t>https://mcp.opencaselaw.ch/entscheid/sg_gerichte_UV_2014_48</w:t>
      </w:r>
    </w:p>
    <w:p>
      <w:r>
        <w:t>FR: SG_GERICHTE UV 2014/48 du 12 janvier 2016</w:t>
      </w:r>
    </w:p>
    <w:p>
      <w:r>
        <w:t>IT: SG_GERICHTE UV 2014/48 del 12 gennaio 2016</w:t>
      </w:r>
    </w:p>
    <w:p>
      <w:pPr>
        <w:pStyle w:val="Heading2"/>
      </w:pPr>
      <w:r>
        <w:t>Regeste</w:t>
      </w:r>
    </w:p>
    <w:p>
      <w:r>
        <w:t>Art. 3 Abs. 2 UVG. Art. 7 Abs. 1 lit. b UVV.Prüfung und Bejahung des Kausalzusammenhangs zwischen einem versicherten und einem nicht mehr versicherten Unfallereignis (Entscheid des Versicherungsgerichts des Kantons St. Gallen vom 12. Januar 2016, UV 2014/48).Entscheid vom 12. Januar 2016</w:t>
      </w:r>
    </w:p>
    <w:p>
      <w:pPr>
        <w:pStyle w:val="Heading2"/>
      </w:pPr>
      <w:r>
        <w:t>Volltext</w:t>
      </w:r>
    </w:p>
    <w:p>
      <w:r>
        <w:t>St.Gallen Versicherungsgericht 12.01.2016 UV 2014/48 Saint-Gall Versicherungsgericht 12.01.2016 UV 2014/48 San Gallo Versicherungsgericht 12.01.2016 UV 2014/48</w:t>
      </w:r>
    </w:p>
    <w:p>
      <w:r>
        <w:t>Art. 3 Abs. 2 UVG. Art. 7 Abs. 1 lit. b UVV.Prüfung und Bejahung des Kausalzusammenhangs zwischen einem versicherten und einem nicht mehr versicherten Unfallereignis (Entscheid des Versicherungsgerichts des Kantons St. Gallen vom 12. Januar 2016, UV 2014/48).Entscheid vom 12. Januar 2016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