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2012/14 vom 8. August 2011</w:t>
      </w:r>
    </w:p>
    <w:p>
      <w:r>
        <w:t>SG Gerichte, 2011-08-08, DE</w:t>
      </w:r>
    </w:p>
    <w:p>
      <w:r>
        <w:rPr>
          <w:b/>
        </w:rPr>
        <w:t xml:space="preserve">Quelle: </w:t>
      </w:r>
      <w:r>
        <w:t>https://mcp.opencaselaw.ch/entscheid/sg_gerichte_UV_2012_14</w:t>
      </w:r>
    </w:p>
    <w:p>
      <w:r>
        <w:t>FR: SG_GERICHTE UV 2012/14 du 8 août 2011</w:t>
      </w:r>
    </w:p>
    <w:p>
      <w:r>
        <w:t>IT: SG_GERICHTE UV 2012/14 del 8 agosto 2011</w:t>
      </w:r>
    </w:p>
    <w:p>
      <w:pPr>
        <w:pStyle w:val="Heading2"/>
      </w:pPr>
      <w:r>
        <w:t>Regeste</w:t>
      </w:r>
    </w:p>
    <w:p>
      <w:r>
        <w:t>Art. 6 Abs. 1, Art. 18 Abs. 1 und Art. 19 Abs. 1 UVG. Der Fallabschluss per 8. August 2011 erfolgte zu Recht. Kein Anspruch auf Invalidenrente bei einem rentenausschliessenden Invaliditätsgrad von 8,8% (Entscheid des Versicherungsgerichts des Kantons St. Gallen vom 29. Oktober 2012, UV 2012/14).</w:t>
      </w:r>
    </w:p>
    <w:p>
      <w:pPr>
        <w:pStyle w:val="Heading2"/>
      </w:pPr>
      <w:r>
        <w:t>Volltext</w:t>
      </w:r>
    </w:p>
    <w:p>
      <w:r>
        <w:t>St.Gallen Versicherungsgericht 29.10.2012 UV 2012/14 Saint-Gall Versicherungsgericht 29.10.2012 UV 2012/14 San Gallo Versicherungsgericht 29.10.2012 UV 2012/14</w:t>
      </w:r>
    </w:p>
    <w:p>
      <w:r>
        <w:t>Art. 6 Abs. 1, Art. 18 Abs. 1 und Art. 19 Abs. 1 UVG. Der Fallabschluss per 8. August 2011 erfolgte zu Recht. Kein Anspruch auf Invalidenrente bei einem rentenausschliessenden Invaliditätsgrad von 8,8% (Entscheid des Versicherungsgerichts des Kantons St. Gallen vom 29. Oktober 2012, UV 2012/14).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