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ST.2020.144 vom 9. Dezember 2020</w:t>
      </w:r>
    </w:p>
    <w:p>
      <w:r>
        <w:t>SG Gerichte, 2020-12-09, DE</w:t>
      </w:r>
    </w:p>
    <w:p>
      <w:r>
        <w:rPr>
          <w:b/>
        </w:rPr>
        <w:t xml:space="preserve">Quelle: </w:t>
      </w:r>
      <w:r>
        <w:t>https://mcp.opencaselaw.ch/entscheid/sg_gerichte_ST.2020.144</w:t>
      </w:r>
    </w:p>
    <w:p>
      <w:r>
        <w:t>FR: SG_GERICHTE ST.2020.144 du 9 décembre 2020</w:t>
      </w:r>
    </w:p>
    <w:p>
      <w:r>
        <w:t>IT: SG_GERICHTE ST.2020.144 del 9 dicembre 2020</w:t>
      </w:r>
    </w:p>
    <w:p>
      <w:pPr>
        <w:pStyle w:val="Heading2"/>
      </w:pPr>
      <w:r>
        <w:t>Regeste</w:t>
      </w:r>
    </w:p>
    <w:p>
      <w:r>
        <w:t>Art. 10 und Art. 19 HonO (sGS 963.75). Pauschalhonorar der amtlichen Verteidigung. Aufwandspositionen, die das erstinstanzliche Verfahren betreffen, werden gemäss ständiger Rechtsprechung der Strafkammer des Kantonsgerichts im Berufungsverfahren nicht zusätzlich entschädigt. Unnötiger Aufwand wird ebenfalls nicht entschädigt (E. 2) (Kantonsgericht, Strafkammer, 9. Dezember 2020, ST.2020.144).</w:t>
      </w:r>
    </w:p>
    <w:p>
      <w:pPr>
        <w:pStyle w:val="Heading2"/>
      </w:pPr>
      <w:r>
        <w:t>Volltext</w:t>
      </w:r>
    </w:p>
    <w:p>
      <w:r>
        <w:t>St.Gallen Kantonsgericht Strafkammer und Anklagekammer 09.12.2020 ST.2020.144 Saint-Gall Kantonsgericht Strafkammer und Anklagekammer 09.12.2020 ST.2020.144 San Gallo Kantonsgericht Strafkammer und Anklagekammer 09.12.2020 ST.2020.144</w:t>
      </w:r>
    </w:p>
    <w:p>
      <w:r>
        <w:t>Art. 10 und Art. 19 HonO (sGS 963.75). Pauschalhonorar der amtlichen Verteidigung. Aufwandspositionen, die das erstinstanzliche Verfahren betreffen, werden gemäss ständiger Rechtsprechung der Strafkammer des Kantonsgerichts im Berufungsverfahren nicht zusätzlich entschädigt. Unnötiger Aufwand wird ebenfalls nicht entschädigt (E. 2) (Kantonsgericht, Strafkammer, 9. Dezember 2020, ST.2020.144).</w:t>
      </w:r>
    </w:p>
    <w:p>
      <w:r>
        <w:t>St.Gallen Kantonsgericht Strafkammer und Anklagekammer Saint-Gall Kantonsgericht Strafkammer und Anklagekammer San Gallo Kantonsgericht Strafkammer und Anklagekammer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