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ST.2017.103 vom 3. April 2018</w:t>
      </w:r>
    </w:p>
    <w:p>
      <w:r>
        <w:t>SG Gerichte, 2018-04-03, DE</w:t>
      </w:r>
    </w:p>
    <w:p>
      <w:r>
        <w:rPr>
          <w:b/>
        </w:rPr>
        <w:t xml:space="preserve">Quelle: </w:t>
      </w:r>
      <w:r>
        <w:t>https://mcp.opencaselaw.ch/entscheid/sg_gerichte_ST.2017.103</w:t>
      </w:r>
    </w:p>
    <w:p>
      <w:r>
        <w:t>FR: SG_GERICHTE ST.2017.103 du 3 avril 2018</w:t>
      </w:r>
    </w:p>
    <w:p>
      <w:r>
        <w:t>IT: SG_GERICHTE ST.2017.103 del 3 aprile 2018</w:t>
      </w:r>
    </w:p>
    <w:p>
      <w:pPr>
        <w:pStyle w:val="Heading2"/>
      </w:pPr>
      <w:r>
        <w:t>Regeste</w:t>
      </w:r>
    </w:p>
    <w:p>
      <w:r>
        <w:t>Art. 140 Ziff. 4 i.V.m. Art. 22 StGB (SR 311.0). Vorliegend hat die Vorinstanz die Anwendung von Art. 140 Ziff. 4 StGB (Versuch) zu Unrecht verneint. Aufgrund des Verschlechterungsverbots bleibt es jedoch im konkreten Fall bei der vorinstanzlichen Verurteilung wegen (einfachen) Raubes. Dagegen war im Berufungsverfahren der zusätzliche Schuldspruch des Kreisgerichts wegen (versuchter) schwerer Körperverletzung gemäss Art. 122 StGB aufzuheben, nachdem dieser Tatbestand nicht echt mit demjenigen des versuchten qualifizierten Raubes (Art. 140 Ziff. 4 i.V.m. Art. 22 StGB) konkurriert (Kantonsgericht, Strafkammer, 3. April 2018, ST.2017.103-SK3)</w:t>
      </w:r>
    </w:p>
    <w:p>
      <w:pPr>
        <w:pStyle w:val="Heading2"/>
      </w:pPr>
      <w:r>
        <w:t>Volltext</w:t>
      </w:r>
    </w:p>
    <w:p>
      <w:r>
        <w:t>St.Gallen Kantonsgericht Strafkammer und Anklagekammer 03.04.2018 ST.2017.103 Saint-Gall Kantonsgericht Strafkammer und Anklagekammer 03.04.2018 ST.2017.103 San Gallo Kantonsgericht Strafkammer und Anklagekammer 03.04.2018 ST.2017.103</w:t>
      </w:r>
    </w:p>
    <w:p>
      <w:r>
        <w:t>Art. 140 Ziff. 4 i.V.m. Art. 22 StGB (SR 311.0). Vorliegend hat die Vorinstanz die Anwendung von Art. 140 Ziff. 4 StGB (Versuch) zu Unrecht verneint. Aufgrund des Verschlechterungsverbots bleibt es jedoch im konkreten Fall bei der vorinstanzlichen Verurteilung wegen (einfachen) Raubes. Dagegen war im Berufungsverfahren der zusätzliche Schuldspruch des Kreisgerichts wegen (versuchter) schwerer Körperverletzung gemäss Art. 122 StGB aufzuheben, nachdem dieser Tatbestand nicht echt mit demjenigen des versuchten qualifizierten Raubes (Art. 140 Ziff. 4 i.V.m. Art. 22 StGB) konkurriert (Kantonsgericht, Strafkammer, 3. April 2018, ST.2017.103-SK3)</w:t>
      </w:r>
    </w:p>
    <w:p>
      <w:r>
        <w:t>St.Gallen Kantonsgericht Strafkammer und Anklagekammer Saint-Gall Kantonsgericht Strafkammer und Anklagekammer San Gallo Kantonsgericht Strafkammer und Anklagekammer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