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ST.2014.96 vom 6. März 2015</w:t>
      </w:r>
    </w:p>
    <w:p>
      <w:r>
        <w:t>SG Gerichte, 2015-03-06, DE</w:t>
      </w:r>
    </w:p>
    <w:p>
      <w:r>
        <w:rPr>
          <w:b/>
        </w:rPr>
        <w:t xml:space="preserve">Quelle: </w:t>
      </w:r>
      <w:r>
        <w:t>https://mcp.opencaselaw.ch/entscheid/sg_gerichte_ST.2014.96</w:t>
      </w:r>
    </w:p>
    <w:p>
      <w:r>
        <w:t>FR: SG_GERICHTE ST.2014.96 du 6 mars 2015</w:t>
      </w:r>
    </w:p>
    <w:p>
      <w:r>
        <w:t>IT: SG_GERICHTE ST.2014.96 del 6 marzo 2015</w:t>
      </w:r>
    </w:p>
    <w:p>
      <w:pPr>
        <w:pStyle w:val="Heading2"/>
      </w:pPr>
      <w:r>
        <w:t>Regeste</w:t>
      </w:r>
    </w:p>
    <w:p>
      <w:r>
        <w:t>Art. 48 Abs. 1 lit. g i.V.m. Art. 7 LMG (SR 817.0) i.V.m. Art. 9 Abs. 1 lit. c VSFK (SR 817.190), Art. 25 StGB (SR 311.0) i.V.m. Art. 48 Abs. 2 LMG (SR 817.0) und Art. 26 StGB (SR 311.0). Strafbar im Sinne von Art. 48 Abs. 1 lit. g LMG macht sich, wer Lebensmittel transportiert, die, wie er weiss oder bei pflichtgemässer Sorgfalt wissen könnte, so beschaffen sind, dass sie bei ihrem üblichen Gebrauch die Gesundheit gefährden bzw. dass sie nicht den Anforderungen des Lebensmittelgesetzes entsprechen. Sodann verpflichtet Art. 9 Abs. 1 lit. c VSFK den Tierhalter, Tiere ohne offensichtliche Verunreinigungen zum Schlachten zu bringen. Diese Norm richtet sich zwar an den Produzenten bzw. den Tierhalter und nicht an den (blossen) Transporteur von Schlachtvieh (E. II./3). Transportiert dieser jedoch stark verschmutzte Tiere, kann er als Gehilfe des Tierhalters im Rahmen des Herstellungsprozesses in Erscheinung treten (E. II./4c/cc) (Kantonsgericht, Strafkammer, 6. März 2015, ST.2014.96).</w:t>
      </w:r>
    </w:p>
    <w:p>
      <w:pPr>
        <w:pStyle w:val="Heading2"/>
      </w:pPr>
      <w:r>
        <w:t>Volltext</w:t>
      </w:r>
    </w:p>
    <w:p>
      <w:r>
        <w:t>St.Gallen Kantonsgericht Strafkammer und Anklagekammer 06.03.2015 ST.2014.96 Saint-Gall Kantonsgericht Strafkammer und Anklagekammer 06.03.2015 ST.2014.96 San Gallo Kantonsgericht Strafkammer und Anklagekammer 06.03.2015 ST.2014.96</w:t>
      </w:r>
    </w:p>
    <w:p>
      <w:r>
        <w:t>Art. 48 Abs. 1 lit. g i.V.m. Art. 7 LMG (SR 817.0) i.V.m. Art. 9 Abs. 1 lit. c VSFK (SR 817.190), Art. 25 StGB (SR 311.0) i.V.m. Art. 48 Abs. 2 LMG (SR 817.0) und Art. 26 StGB (SR 311.0). Strafbar im Sinne von Art. 48 Abs. 1 lit. g LMG macht sich, wer Lebensmittel transportiert, die, wie er weiss oder bei pflichtgemässer Sorgfalt wissen könnte, so beschaffen sind, dass sie bei ihrem üblichen Gebrauch die Gesundheit gefährden bzw. dass sie nicht den Anforderungen des Lebensmittelgesetzes entsprechen. Sodann verpflichtet Art. 9 Abs. 1 lit. c VSFK den Tierhalter, Tiere ohne offensichtliche Verunreinigungen zum Schlachten zu bringen. Diese Norm richtet sich zwar an den Produzenten bzw. den Tierhalter und nicht an den (blossen) Transporteur von Schlachtvieh (E. II./3). Transportiert dieser jedoch stark verschmutzte Tiere, kann er als Gehilfe des Tierhalters im Rahmen des Herstellungsprozesses in Erscheinung treten (E. II./4c/cc) (Kantonsgericht, Strafkammer, 6. März 2015, ST.2014.96).</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