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ST.2005.63 vom 25. Oktober 2005</w:t>
      </w:r>
    </w:p>
    <w:p>
      <w:r>
        <w:t>SG Gerichte, 2005-10-25, DE</w:t>
      </w:r>
    </w:p>
    <w:p>
      <w:r>
        <w:rPr>
          <w:b/>
        </w:rPr>
        <w:t xml:space="preserve">Quelle: </w:t>
      </w:r>
      <w:r>
        <w:t>https://mcp.opencaselaw.ch/entscheid/sg_gerichte_ST.2005.63</w:t>
      </w:r>
    </w:p>
    <w:p>
      <w:r>
        <w:t>FR: SG_GERICHTE ST.2005.63 du 25 octobre 2005</w:t>
      </w:r>
    </w:p>
    <w:p>
      <w:r>
        <w:t>IT: SG_GERICHTE ST.2005.63 del 25 ottobre 2005</w:t>
      </w:r>
    </w:p>
    <w:p>
      <w:pPr>
        <w:pStyle w:val="Heading2"/>
      </w:pPr>
      <w:r>
        <w:t>Regeste</w:t>
      </w:r>
    </w:p>
    <w:p>
      <w:r>
        <w:t>Art. 1 Abs. 8 VRV (SR 741.11). Begriff der Strassenverzweigung. Massgebend ist das Erscheinungsbild im Bereich der Kreuzung, welches sich dem daherfahrenden Ortsunkundigen zeigt (Kantonsgericht, Strafkammer, 25. Oktober 2005, ST.2005.63).</w:t>
      </w:r>
    </w:p>
    <w:p>
      <w:pPr>
        <w:pStyle w:val="Heading2"/>
      </w:pPr>
      <w:r>
        <w:t>Volltext</w:t>
      </w:r>
    </w:p>
    <w:p>
      <w:r>
        <w:t>St.Gallen Kantonsgericht Strafkammer und Anklagekammer 25.10.2005 ST.2005.63 Saint-Gall Kantonsgericht Strafkammer und Anklagekammer 25.10.2005 ST.2005.63 San Gallo Kantonsgericht Strafkammer und Anklagekammer 25.10.2005 ST.2005.63</w:t>
      </w:r>
    </w:p>
    <w:p>
      <w:r>
        <w:t>Art. 1 Abs. 8 VRV (SR 741.11). Begriff der Strassenverzweigung. Massgebend ist das Erscheinungsbild im Bereich der Kreuzung, welches sich dem daherfahrenden Ortsunkundigen zeigt (Kantonsgericht, Strafkammer, 25. Oktober 2005, ST.2005.63).</w:t>
      </w:r>
    </w:p>
    <w:p>
      <w:r>
        <w:t>St.Gallen Kantonsgericht Strafkammer und Anklagekammer Saint-Gall Kantonsgericht Strafkammer und Anklagekammer San Gallo Kantonsgericht Strafkammer und Anklagekammer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