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ST.2004.55 vom 28. Juni 2004</w:t>
      </w:r>
    </w:p>
    <w:p>
      <w:r>
        <w:t>SG Gerichte, 2004-06-28, DE</w:t>
      </w:r>
    </w:p>
    <w:p>
      <w:r>
        <w:rPr>
          <w:b/>
        </w:rPr>
        <w:t xml:space="preserve">Quelle: </w:t>
      </w:r>
      <w:r>
        <w:t>https://mcp.opencaselaw.ch/entscheid/sg_gerichte_ST.2004.55</w:t>
      </w:r>
    </w:p>
    <w:p>
      <w:r>
        <w:t>FR: SG_GERICHTE ST.2004.55 du 28 juin 2004</w:t>
      </w:r>
    </w:p>
    <w:p>
      <w:r>
        <w:t>IT: SG_GERICHTE ST.2004.55 del 28 giugno 2004</w:t>
      </w:r>
    </w:p>
    <w:p>
      <w:pPr>
        <w:pStyle w:val="Heading2"/>
      </w:pPr>
      <w:r>
        <w:t>Regeste</w:t>
      </w:r>
    </w:p>
    <w:p>
      <w:r>
        <w:t>Art. 38 Abs. 1 LG (SR 935.51), Art. 43 Ziff. 1 LV (SR 935.511). Merkmale einer lotterieähnlichen Unternehmung (Schneeballsystem). Bei der Frage, ob die Leistungen des Veranstalters zu Bedingungen in Aussicht gestellt werden, die für den Teilnehmer nur dann einen Vorteil bedeuten, wenn es ihm gelingt, weitere Personen zum Mitmachen zu bewegen, ist das lotterieähnliche Unternehmen als Ganzes mit seinen tatsächlichen Auswirkungen auf den durchschnittlichen Teilnehmer zu betrachten (Kantonsgericht, Strafkammer, 28. Juni 2004, ST.2004.55).</w:t>
      </w:r>
    </w:p>
    <w:p>
      <w:pPr>
        <w:pStyle w:val="Heading2"/>
      </w:pPr>
      <w:r>
        <w:t>Volltext</w:t>
      </w:r>
    </w:p>
    <w:p>
      <w:r>
        <w:t>St.Gallen Kantonsgericht Strafkammer und Anklagekammer 28.06.2004 ST.2004.55 Saint-Gall Kantonsgericht Strafkammer und Anklagekammer 28.06.2004 ST.2004.55 San Gallo Kantonsgericht Strafkammer und Anklagekammer 28.06.2004 ST.2004.55</w:t>
      </w:r>
    </w:p>
    <w:p>
      <w:r>
        <w:t>Art. 38 Abs. 1 LG (SR 935.51), Art. 43 Ziff. 1 LV (SR 935.511). Merkmale einer lotterieähnlichen Unternehmung (Schneeballsystem). Bei der Frage, ob die Leistungen des Veranstalters zu Bedingungen in Aussicht gestellt werden, die für den Teilnehmer nur dann einen Vorteil bedeuten, wenn es ihm gelingt, weitere Personen zum Mitmachen zu bewegen, ist das lotterieähnliche Unternehmen als Ganzes mit seinen tatsächlichen Auswirkungen auf den durchschnittlichen Teilnehmer zu betrachten (Kantonsgericht, Strafkammer, 28. Juni 2004, ST.2004.55).</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