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RZ.2007.29 vom 13. Juni 2007</w:t>
      </w:r>
    </w:p>
    <w:p>
      <w:r>
        <w:t>SG Gerichte, 2007-06-13, DE</w:t>
      </w:r>
    </w:p>
    <w:p>
      <w:r>
        <w:rPr>
          <w:b/>
        </w:rPr>
        <w:t xml:space="preserve">Quelle: </w:t>
      </w:r>
      <w:r>
        <w:t>https://mcp.opencaselaw.ch/entscheid/sg_gerichte_RZ.2007.29</w:t>
      </w:r>
    </w:p>
    <w:p>
      <w:r>
        <w:t>FR: SG_GERICHTE RZ.2007.29 du 13 juin 2007</w:t>
      </w:r>
    </w:p>
    <w:p>
      <w:r>
        <w:t>IT: SG_GERICHTE RZ.2007.29 del 13 giugno 2007</w:t>
      </w:r>
    </w:p>
    <w:p>
      <w:pPr>
        <w:pStyle w:val="Heading2"/>
      </w:pPr>
      <w:r>
        <w:t>Regeste</w:t>
      </w:r>
    </w:p>
    <w:p>
      <w:r>
        <w:t>Art. 120 ff., 257d und 260a Abs. 3 OR (SR 220). Mieterausweisung nach Zahlungsrückstand des Mieters. Verrechnungseinrede. Im Zusammenhang mit der ausserordentlichen Kündigung nach Zahlungsrückstand des Mieters muss die Verrechnungserklärung innert der vom Vermieter nach Art. 257d Abs. 1 OR angesetzten Zahlungsfrist erfolgen. Die Entschädigungsforderung des Mieters aus Art. 260a Abs. 3 OR entsteht erst mit Beendigung des Mietverhältnisses, weshalb eine Verrechnung mit fälligen Mietzinsen vor Beendigung des Mietverhältnisses ausgeschlossen ist. Ohne Verrechnungserklärung tritt keine Verrechnungswirkung ein (Kantonsgericht St. Gallen, Einzelrichter für Rekurse im Obligationenrecht, 13. Juni 2007, RZ.2007.29).</w:t>
      </w:r>
    </w:p>
    <w:p>
      <w:pPr>
        <w:pStyle w:val="Heading2"/>
      </w:pPr>
      <w:r>
        <w:t>Volltext</w:t>
      </w:r>
    </w:p>
    <w:p>
      <w:r>
        <w:t>St.Gallen Kantonsgericht Zivilkammern (inkl. Einzelrichter) 13.06.2007 RZ.2007.29</w:t>
      </w:r>
    </w:p>
    <w:p>
      <w:r>
        <w:t>Art. 120 ff., 257d und 260a Abs. 3 OR (SR 220). Mieterausweisung nach Zahlungsrückstand des Mieters. Verrechnungseinrede. Im Zusammenhang mit der ausserordentlichen Kündigung nach Zahlungsrückstand des Mieters muss die Verrechnungserklärung innert der vom Vermieter nach Art. 257d Abs. 1 OR angesetzten Zahlungsfrist erfolgen. Die Entschädigungsforderung des Mieters aus Art. 260a Abs. 3 OR entsteht erst mit Beendigung des Mietverhältnisses, weshalb eine Verrechnung mit fälligen Mietzinsen vor Beendigung des Mietverhältnisses ausgeschlossen ist. Ohne Verrechnungserklärung tritt keine Verrechnungswirkung ein (Kantonsgericht St. Gallen, Einzelrichter für Rekurse im Obligationenrecht, 13. Juni 2007, RZ.2007.29).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