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RH.2009.104 vom 26. Oktober 2009</w:t>
      </w:r>
    </w:p>
    <w:p>
      <w:r>
        <w:t>SG Gerichte, 2009-10-26, DE</w:t>
      </w:r>
    </w:p>
    <w:p>
      <w:r>
        <w:rPr>
          <w:b/>
        </w:rPr>
        <w:t xml:space="preserve">Quelle: </w:t>
      </w:r>
      <w:r>
        <w:t>https://mcp.opencaselaw.ch/entscheid/sg_gerichte_RH.2009.104</w:t>
      </w:r>
    </w:p>
    <w:p>
      <w:r>
        <w:t>FR: SG_GERICHTE RH.2009.104 du 26 octobre 2009</w:t>
      </w:r>
    </w:p>
    <w:p>
      <w:r>
        <w:t>IT: SG_GERICHTE RH.2009.104 del 26 ottobre 2009</w:t>
      </w:r>
    </w:p>
    <w:p>
      <w:pPr>
        <w:pStyle w:val="Heading2"/>
      </w:pPr>
      <w:r>
        <w:t>Regeste</w:t>
      </w:r>
    </w:p>
    <w:p>
      <w:r>
        <w:t>Art. 9, Art. 10 und Art. 11 HBÜ (SR 0.274.132); Art. 170 ZGB (SR 210). In einem eine Ehestreitigkeit betreffenden Rechtshilfeverfahren kann der Bankier zur Auskunft über Einkommen, Vermögen und Schulden eines Ehegatten und zur Edition diesbezüglicher Dokumente angehalten werden. Als Norm des schweizerischen Zivilprozessrechts ist Art. 170 Abs. 3 ZGB unabhängig davon, welchem Recht die Ehe untersteht, anzuwenden (Kantonsgericht St. Gallen, Einzelrichter in Rechtshilfesachen, 26. Oktober 2009, RH.2009.104).</w:t>
      </w:r>
    </w:p>
    <w:p>
      <w:pPr>
        <w:pStyle w:val="Heading2"/>
      </w:pPr>
      <w:r>
        <w:t>Volltext</w:t>
      </w:r>
    </w:p>
    <w:p>
      <w:r>
        <w:t>St.Gallen Kantonsgericht Zivilkammern (inkl. Einzelrichter) 26.10.2009 RH.2009.104</w:t>
      </w:r>
    </w:p>
    <w:p>
      <w:r>
        <w:t>Art. 9, Art. 10 und Art. 11 HBÜ (SR 0.274.132); Art. 170 ZGB (SR 210). In einem eine Ehestreitigkeit betreffenden Rechtshilfeverfahren kann der Bankier zur Auskunft über Einkommen, Vermögen und Schulden eines Ehegatten und zur Edition diesbezüglicher Dokumente angehalten werden. Als Norm des schweizerischen Zivilprozessrechts ist Art. 170 Abs. 3 ZGB unabhängig davon, welchem Recht die Ehe untersteht, anzuwenden (Kantonsgericht St. Gallen, Einzelrichter in Rechtshilfesachen, 26. Oktober 2009, RH.2009.104).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