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KV 2022/4 vom 30. Juni 2023</w:t>
      </w:r>
    </w:p>
    <w:p>
      <w:r>
        <w:t>SG Gerichte, 2023-06-30, DE</w:t>
      </w:r>
    </w:p>
    <w:p>
      <w:r>
        <w:rPr>
          <w:b/>
        </w:rPr>
        <w:t xml:space="preserve">Quelle: </w:t>
      </w:r>
      <w:r>
        <w:t>https://mcp.opencaselaw.ch/entscheid/sg_gerichte_KV_2022_4</w:t>
      </w:r>
    </w:p>
    <w:p>
      <w:r>
        <w:t>FR: SG_GERICHTE KV 2022/4 du 30 juin 2023</w:t>
      </w:r>
    </w:p>
    <w:p>
      <w:r>
        <w:t>IT: SG_GERICHTE KV 2022/4 del 30 giugno 2023</w:t>
      </w:r>
    </w:p>
    <w:p>
      <w:pPr>
        <w:pStyle w:val="Heading2"/>
      </w:pPr>
      <w:r>
        <w:t>Regeste</w:t>
      </w:r>
    </w:p>
    <w:p>
      <w:r>
        <w:t>Art. 25, Art. 32 und Art. 33 KVG; Ziff. 1.5 Anhang 1 KLV: Bis 30. Juni 2023 zählte eine HIFU-Behandlung eines Prostatakarzinoms nicht zu den Pflichtleistungen. Aufgrund der dokumentierten Entwicklung ist jedoch dieser Verordnungsbestimmung hinsichtlich einer vom Beschwerdeführer im Jahr 2022 in Anspruch genommenen Behandlung die Anwendung zu versagen, da sie zu diesem Zeitpunkt nicht mehr gesetzes- und verfassungskonform war. Die per 1. Juli 2023 eingeführte Leistungspflicht unter gewissen Voraussetzungen hätte bereits Jahre früher eingeführt werden müssen. Die Angelegenheit ist zur Prüfung der Voraussetzungen an die Beschwerdegegnerin zurückzuweisen (Entscheid des Versicherungsgerichts des Kantons St. Gallen vom 20. März 2024, KV 2022/4). Aufgehoben durch Urteil des Bundesgerichts 9C_245/2024 und 9C_254/2024</w:t>
      </w:r>
    </w:p>
    <w:p>
      <w:pPr>
        <w:pStyle w:val="Heading2"/>
      </w:pPr>
      <w:r>
        <w:t>Volltext</w:t>
      </w:r>
    </w:p>
    <w:p>
      <w:r>
        <w:t>St.Gallen Versicherungsgericht 20.03.2024 KV 2022/4 Saint-Gall Versicherungsgericht 20.03.2024 KV 2022/4 San Gallo Versicherungsgericht 20.03.2024 KV 2022/4</w:t>
      </w:r>
    </w:p>
    <w:p>
      <w:r>
        <w:t>Art. 25, Art. 32 und Art. 33 KVG; Ziff. 1.5 Anhang 1 KLV: Bis 30. Juni 2023 zählte eine HIFU-Behandlung eines Prostatakarzinoms nicht zu den Pflichtleistungen. Aufgrund der dokumentierten Entwicklung ist jedoch dieser Verordnungsbestimmung hinsichtlich einer vom Beschwerdeführer im Jahr 2022 in Anspruch genommenen Behandlung die Anwendung zu versagen, da sie zu diesem Zeitpunkt nicht mehr gesetzes- und verfassungskonform war. Die per 1. Juli 2023 eingeführte Leistungspflicht unter gewissen Voraussetzungen hätte bereits Jahre früher eingeführt werden müssen. Die Angelegenheit ist zur Prüfung der Voraussetzungen an die Beschwerdegegnerin zurückzuweisen (Entscheid des Versicherungsgerichts des Kantons St. Gallen vom 20. März 2024, KV 2022/4). Aufgehoben durch Urteil des Bundesgerichts 9C_245/2024 und 9C_254/2024</w:t>
      </w:r>
    </w:p>
    <w:p>
      <w:r>
        <w:t>St.Gallen Versicherungsgericht Saint-Gall Versicherungsgericht San Gallo Versicherungsgericht KV - Krankenversicherung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