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KES.2019.23 vom 4. Februar 2020</w:t>
      </w:r>
    </w:p>
    <w:p>
      <w:r>
        <w:t>SG Gerichte, 2020-02-04, DE</w:t>
      </w:r>
    </w:p>
    <w:p>
      <w:r>
        <w:rPr>
          <w:b/>
        </w:rPr>
        <w:t xml:space="preserve">Quelle: </w:t>
      </w:r>
      <w:r>
        <w:t>https://mcp.opencaselaw.ch/entscheid/sg_gerichte_KES.2019.23</w:t>
      </w:r>
    </w:p>
    <w:p>
      <w:r>
        <w:t>FR: SG_GERICHTE KES.2019.23 du 4 février 2020</w:t>
      </w:r>
    </w:p>
    <w:p>
      <w:r>
        <w:t>IT: SG_GERICHTE KES.2019.23 del 4 febbraio 2020</w:t>
      </w:r>
    </w:p>
    <w:p>
      <w:pPr>
        <w:pStyle w:val="Heading2"/>
      </w:pPr>
      <w:r>
        <w:t>Regeste</w:t>
      </w:r>
    </w:p>
    <w:p>
      <w:r>
        <w:t>Art. 450f ZGB, Art. 10 und 11 lit. a EG KES, Art. 99 Abs. 2 VRP, Art. 122 Abs. 1 lit. b ZPO: Die Kosten für die in einem KESB-Verfahren gewährte unentgeltliche Rechtspflege sind einstweilen vom Kanton (und nicht von der Gemeinde) zu übernehmen (Kantonsgericht, II. Zivilkammer, 4. Februar 2020, KES.2019.23).</w:t>
      </w:r>
    </w:p>
    <w:p>
      <w:pPr>
        <w:pStyle w:val="Heading2"/>
      </w:pPr>
      <w:r>
        <w:t>Volltext</w:t>
      </w:r>
    </w:p>
    <w:p>
      <w:r>
        <w:t>St.Gallen Kantonsgericht Zivilkammern (inkl. Einzelrichter) 04.02.2020 KES.2019.23</w:t>
      </w:r>
    </w:p>
    <w:p>
      <w:r>
        <w:t>Art. 450f ZGB, Art. 10 und 11 lit. a EG KES, Art. 99 Abs. 2 VRP, Art. 122 Abs. 1 lit. b ZPO: Die Kosten für die in einem KESB-Verfahren gewährte unentgeltliche Rechtspflege sind einstweilen vom Kanton (und nicht von der Gemeinde) zu übernehmen (Kantonsgericht, II. Zivilkammer, 4. Februar 2020, KES.2019.23).</w:t>
      </w:r>
    </w:p>
    <w:p>
      <w:r>
        <w:t>St.Gallen Kantonsgericht Zivilkammern (inkl. Einzelrichter) Saint-Gall Zivilkammern (inkl. Einzelrichter) San Gallo Zivilkammern (inkl. Einzelrichter)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