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I/2-2012/72 vom 25. September 2013</w:t>
      </w:r>
    </w:p>
    <w:p>
      <w:r>
        <w:t>SG Gerichte, 2013-09-25, DE</w:t>
      </w:r>
    </w:p>
    <w:p>
      <w:r>
        <w:rPr>
          <w:b/>
        </w:rPr>
        <w:t xml:space="preserve">Quelle: </w:t>
      </w:r>
      <w:r>
        <w:t>https://mcp.opencaselaw.ch/entscheid/sg_gerichte_I_2-2012_72</w:t>
      </w:r>
    </w:p>
    <w:p>
      <w:r>
        <w:t>FR: SG_GERICHTE I/2-2012/72 du 25 septembre 2013</w:t>
      </w:r>
    </w:p>
    <w:p>
      <w:r>
        <w:t>IT: SG_GERICHTE I/2-2012/72 del 25 settembre 2013</w:t>
      </w:r>
    </w:p>
    <w:p>
      <w:pPr>
        <w:pStyle w:val="Heading2"/>
      </w:pPr>
      <w:r>
        <w:t>Regeste</w:t>
      </w:r>
    </w:p>
    <w:p>
      <w:r>
        <w:t>Gebühr für den Bezug von elektrischem Strom, Art. 23 lit. a des Gemeindegesetzes, GG, sGS 151.2; Reglement über die Versorgung der Stadt St. Gallen mit Energie und Wasser, SWR, sRS 511.1. Rechtmässigkeit des Gebührentarifs, Bezugsverhältnis zu den Kunden. Da den Stadtwerken nach der Abmeldung des früheren Mieters innert drei Tagen kein neuer Mieter gemeldet worden war, galt gestützt auf das SWR der Eigentümer als Kunde und damit als Abgabesubjekt der Stromgebühr (Verwaltungsrekurskommission, Abteilung I/2, 25. September 2013, I/2-2012/72).</w:t>
      </w:r>
    </w:p>
    <w:p>
      <w:pPr>
        <w:pStyle w:val="Heading2"/>
      </w:pPr>
      <w:r>
        <w:t>Volltext</w:t>
      </w:r>
    </w:p>
    <w:p>
      <w:r>
        <w:t>St.Gallen Verwaltungsrekurskommission 25.09.2013 I/2-2012/72 Saint-Gall Verwaltungsrekurskommission 25.09.2013 I/2-2012/72 San Gallo Verwaltungsrekurskommission 25.09.2013 I/2-2012/72</w:t>
      </w:r>
    </w:p>
    <w:p>
      <w:r>
        <w:t>Gebühr für den Bezug von elektrischem Strom, Art. 23 lit. a des Gemeindegesetzes, GG, sGS 151.2; Reglement über die Versorgung der Stadt St. Gallen mit Energie und Wasser, SWR, sRS 511.1. Rechtmässigkeit des Gebührentarifs, Bezugsverhältnis zu den Kunden. Da den Stadtwerken nach der Abmeldung des früheren Mieters innert drei Tagen kein neuer Mieter gemeldet worden war, galt gestützt auf das SWR der Eigentümer als Kunde und damit als Abgabesubjekt der Stromgebühr (Verwaltungsrekurskommission, Abteilung I/2, 25. September 2013, I/2-2012/72).</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