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I/2-2011/21 vom 8. Dezember 2011</w:t>
      </w:r>
    </w:p>
    <w:p>
      <w:r>
        <w:t>SG Gerichte, 2011-12-08, DE</w:t>
      </w:r>
    </w:p>
    <w:p>
      <w:r>
        <w:rPr>
          <w:b/>
        </w:rPr>
        <w:t xml:space="preserve">Quelle: </w:t>
      </w:r>
      <w:r>
        <w:t>https://mcp.opencaselaw.ch/entscheid/sg_gerichte_I_2-2011_21</w:t>
      </w:r>
    </w:p>
    <w:p>
      <w:r>
        <w:t>FR: SG_GERICHTE I/2-2011/21 du 8 décembre 2011</w:t>
      </w:r>
    </w:p>
    <w:p>
      <w:r>
        <w:t>IT: SG_GERICHTE I/2-2011/21 del 8 dicembre 2011</w:t>
      </w:r>
    </w:p>
    <w:p>
      <w:pPr>
        <w:pStyle w:val="Heading2"/>
      </w:pPr>
      <w:r>
        <w:t>Regeste</w:t>
      </w:r>
    </w:p>
    <w:p>
      <w:r>
        <w:t>Art. 224 Abs. 1 StG (sGS 811.1), Art. 10 ELG (SR 831.30) und Verordnung (SR 831.304), Art. 3 und 4 ELG-SG (sGS 351.5) und Verordnung (sGS 351.52). Bei einem Heimaufenthalt stützt sich die Berechnung des monatlichen Bedarfs nicht auf die ortsübliche Wohnungsmiete, sondern auf die betragsmässig höhere Heimtaxe von höchstens Fr. 180.-- pro Tag sowie den Drittel der Monatspauschale für persönliche Auslagen in der Höhe von aktuell Fr. 530.--. Übersteigen Heimtaxe und Monatspauschale die monatlichen Einkünfte von Fr. 4'139.--, sind die Voraussetzungen für den Erlass einer Steuerschuld von Fr. 2'841.70 erfüllt (Verwaltungrekurskommission, Abteilung I/2, 8. Dezember 2011, I/2-2011/21).</w:t>
      </w:r>
    </w:p>
    <w:p>
      <w:pPr>
        <w:pStyle w:val="Heading2"/>
      </w:pPr>
      <w:r>
        <w:t>Volltext</w:t>
      </w:r>
    </w:p>
    <w:p>
      <w:r>
        <w:t>St.Gallen Verwaltungsrekurskommission 08.12.2011 I/2-2011/21 Saint-Gall Verwaltungsrekurskommission 08.12.2011 I/2-2011/21 San Gallo Verwaltungsrekurskommission 08.12.2011 I/2-2011/21</w:t>
      </w:r>
    </w:p>
    <w:p>
      <w:r>
        <w:t>Art. 224 Abs. 1 StG (sGS 811.1), Art. 10 ELG (SR 831.30) und Verordnung (SR 831.304), Art. 3 und 4 ELG-SG (sGS 351.5) und Verordnung (sGS 351.52). Bei einem Heimaufenthalt stützt sich die Berechnung des monatlichen Bedarfs nicht auf die ortsübliche Wohnungsmiete, sondern auf die betragsmässig höhere Heimtaxe von höchstens Fr. 180.-- pro Tag sowie den Drittel der Monatspauschale für persönliche Auslagen in der Höhe von aktuell Fr. 530.--. Übersteigen Heimtaxe und Monatspauschale die monatlichen Einkünfte von Fr. 4'139.--, sind die Voraussetzungen für den Erlass einer Steuerschuld von Fr. 2'841.70 erfüllt (Verwaltungrekurskommission, Abteilung I/2, 8. Dezember 2011, I/2-2011/21).</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