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2019/170 vom 13. Juni 2019</w:t>
      </w:r>
    </w:p>
    <w:p>
      <w:r>
        <w:t>SG Gerichte, 2019-06-13, DE</w:t>
      </w:r>
    </w:p>
    <w:p>
      <w:r>
        <w:rPr>
          <w:b/>
        </w:rPr>
        <w:t xml:space="preserve">Quelle: </w:t>
      </w:r>
      <w:r>
        <w:t>https://mcp.opencaselaw.ch/entscheid/sg_gerichte_IV_2019_170</w:t>
      </w:r>
    </w:p>
    <w:p>
      <w:r>
        <w:t>FR: SG_GERICHTE IV 2019/170 du 13 juin 2019</w:t>
      </w:r>
    </w:p>
    <w:p>
      <w:r>
        <w:t>IT: SG_GERICHTE IV 2019/170 del 13 giugno 2019</w:t>
      </w:r>
    </w:p>
    <w:p>
      <w:pPr>
        <w:pStyle w:val="Heading2"/>
      </w:pPr>
      <w:r>
        <w:t>Regeste</w:t>
      </w:r>
    </w:p>
    <w:p>
      <w:r>
        <w:t>Art. 16 ATSG. Art. 18 UVG: Rentenanspruch. Die Selbsteingliederung war dem über 55 Jahre alten Beschwerdeführer nicht zumutbar. Umsetzung des Bundesgerichtsurteils 8C_759/2018 vom 13. Juni 2019 (Entscheid des Versicherungsgerichts des Kantons St. Gallen vom 25. September 2019, IV 2019/170).</w:t>
      </w:r>
    </w:p>
    <w:p>
      <w:pPr>
        <w:pStyle w:val="Heading2"/>
      </w:pPr>
      <w:r>
        <w:t>Volltext</w:t>
      </w:r>
    </w:p>
    <w:p>
      <w:r>
        <w:t>St.Gallen Versicherungsgericht 25.09.2019 IV 2019/170 Saint-Gall Versicherungsgericht 25.09.2019 IV 2019/170 San Gallo Versicherungsgericht 25.09.2019 IV 2019/170</w:t>
      </w:r>
    </w:p>
    <w:p>
      <w:r>
        <w:t>Art. 16 ATSG. Art. 18 UVG: Rentenanspruch. Die Selbsteingliederung war dem über 55 Jahre alten Beschwerdeführer nicht zumutbar. Umsetzung des Bundesgerichtsurteils 8C_759/2018 vom 13. Juni 2019 (Entscheid des Versicherungsgerichts des Kantons St. Gallen vom 25. September 2019, IV 2019/170).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