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2018/386 vom 1. Dezember 2017</w:t>
      </w:r>
    </w:p>
    <w:p>
      <w:r>
        <w:t>SG Gerichte, 2017-12-01, DE</w:t>
      </w:r>
    </w:p>
    <w:p>
      <w:r>
        <w:rPr>
          <w:b/>
        </w:rPr>
        <w:t xml:space="preserve">Quelle: </w:t>
      </w:r>
      <w:r>
        <w:t>https://mcp.opencaselaw.ch/entscheid/sg_gerichte_IV_2018_386</w:t>
      </w:r>
    </w:p>
    <w:p>
      <w:r>
        <w:t>FR: SG_GERICHTE IV 2018/386 du 1 décembre 2017</w:t>
      </w:r>
    </w:p>
    <w:p>
      <w:r>
        <w:t>IT: SG_GERICHTE IV 2018/386 del 1 dicembre 2017</w:t>
      </w:r>
    </w:p>
    <w:p>
      <w:pPr>
        <w:pStyle w:val="Heading2"/>
      </w:pPr>
      <w:r>
        <w:t>Regeste</w:t>
      </w:r>
    </w:p>
    <w:p>
      <w:r>
        <w:t>Art. 27bis IVV. Abs. 2 der Übergangsbestimmung zur Änderung der IVV vom 1. Dezember 2017. Eintretensprüfung bei einer Neuanmeldung im Zusammenhang mit der Verordnungsänderung betreffend die sogenannte „gemischte Methode“ (Entscheid des Versicherungsgerichts des Kantons St. Gallen vom 3. Dezember 2020, IV 2018/386).</w:t>
      </w:r>
    </w:p>
    <w:p>
      <w:pPr>
        <w:pStyle w:val="Heading2"/>
      </w:pPr>
      <w:r>
        <w:t>Volltext</w:t>
      </w:r>
    </w:p>
    <w:p>
      <w:r>
        <w:t>St.Gallen Versicherungsgericht 03.12.2020 IV 2018/386 Saint-Gall Versicherungsgericht 03.12.2020 IV 2018/386 San Gallo Versicherungsgericht 03.12.2020 IV 2018/386</w:t>
      </w:r>
    </w:p>
    <w:p>
      <w:r>
        <w:t>Art. 27bis IVV. Abs. 2 der Übergangsbestimmung zur Änderung der IVV vom 1. Dezember 2017. Eintretensprüfung bei einer Neuanmeldung im Zusammenhang mit der Verordnungsänderung betreffend die sogenannte „gemischte Methode“ (Entscheid des Versicherungsgerichts des Kantons St. Gallen vom 3. Dezember 2020, IV 2018/386).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