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2018/38 vom 16. Oktober 2018</w:t>
      </w:r>
    </w:p>
    <w:p>
      <w:r>
        <w:t>SG Gerichte, 2018-10-16, DE</w:t>
      </w:r>
    </w:p>
    <w:p>
      <w:r>
        <w:rPr>
          <w:b/>
        </w:rPr>
        <w:t xml:space="preserve">Quelle: </w:t>
      </w:r>
      <w:r>
        <w:t>https://mcp.opencaselaw.ch/entscheid/sg_gerichte_IV_2018_38</w:t>
      </w:r>
    </w:p>
    <w:p>
      <w:r>
        <w:t>FR: SG_GERICHTE IV 2018/38 du 16 octobre 2018</w:t>
      </w:r>
    </w:p>
    <w:p>
      <w:r>
        <w:t>IT: SG_GERICHTE IV 2018/38 del 16 ottobre 2018</w:t>
      </w:r>
    </w:p>
    <w:p>
      <w:pPr>
        <w:pStyle w:val="Heading2"/>
      </w:pPr>
      <w:r>
        <w:t>Regeste</w:t>
      </w:r>
    </w:p>
    <w:p>
      <w:r>
        <w:t>Art. 21 Abs. 2 IVG. Ziff. 14.01 HVI. Hilfsmittel. Dusch-WC. Doppelte Abgabe. Die Frage, ob allenfalls ein Anspruch der versicherten Person auf ein Hilfsmittel in doppelter Ausführung besteht, ist anhand sämtlicher Umstände des konkreten Einzelfalls zu beantworten (Entscheid des Versicherungsgerichts des Kantons St. Gallen vom 16. Oktober 2018, IV 2018/38).</w:t>
      </w:r>
    </w:p>
    <w:p>
      <w:pPr>
        <w:pStyle w:val="Heading2"/>
      </w:pPr>
      <w:r>
        <w:t>Volltext</w:t>
      </w:r>
    </w:p>
    <w:p>
      <w:r>
        <w:t>St.Gallen Versicherungsgericht 16.10.2018 IV 2018/38 Saint-Gall Versicherungsgericht 16.10.2018 IV 2018/38 San Gallo Versicherungsgericht 16.10.2018 IV 2018/38</w:t>
      </w:r>
    </w:p>
    <w:p>
      <w:r>
        <w:t>Art. 21 Abs. 2 IVG. Ziff. 14.01 HVI. Hilfsmittel. Dusch-WC. Doppelte Abgabe. Die Frage, ob allenfalls ein Anspruch der versicherten Person auf ein Hilfsmittel in doppelter Ausführung besteht, ist anhand sämtlicher Umstände des konkreten Einzelfalls zu beantworten (Entscheid des Versicherungsgerichts des Kantons St. Gallen vom 16. Oktober 2018, IV 2018/38).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